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41C339AF" w:rsidR="00233C9D" w:rsidRPr="0038109C" w:rsidRDefault="00233C9D" w:rsidP="00233C9D">
      <w:pPr>
        <w:pStyle w:val="Heading1"/>
        <w:rPr>
          <w:color w:val="auto"/>
        </w:rPr>
      </w:pPr>
      <w:r w:rsidRPr="0038109C">
        <w:rPr>
          <w:b/>
          <w:bCs/>
          <w:color w:val="auto"/>
        </w:rPr>
        <w:t>Disposition:</w:t>
      </w:r>
      <w:r w:rsidR="004D415B">
        <w:rPr>
          <w:b/>
          <w:bCs/>
          <w:color w:val="auto"/>
        </w:rPr>
        <w:t xml:space="preserve"> Being Loyal and Steadfast</w:t>
      </w:r>
      <w:r w:rsidRPr="0038109C">
        <w:rPr>
          <w:color w:val="auto"/>
        </w:rPr>
        <w:tab/>
      </w:r>
    </w:p>
    <w:p w14:paraId="5298652D" w14:textId="77777777" w:rsidR="00233C9D" w:rsidRPr="00FB37A1" w:rsidRDefault="00233C9D" w:rsidP="00233C9D">
      <w:pPr>
        <w:pStyle w:val="Header"/>
        <w:rPr>
          <w:sz w:val="10"/>
          <w:szCs w:val="10"/>
        </w:rPr>
      </w:pPr>
    </w:p>
    <w:p w14:paraId="3B6E5015" w14:textId="3D2C5E78" w:rsidR="00233C9D" w:rsidRPr="0038109C" w:rsidRDefault="00233C9D" w:rsidP="00233C9D">
      <w:pPr>
        <w:pStyle w:val="Heading2"/>
        <w:rPr>
          <w:color w:val="auto"/>
        </w:rPr>
      </w:pPr>
      <w:r w:rsidRPr="0038109C">
        <w:rPr>
          <w:b/>
          <w:bCs/>
          <w:color w:val="auto"/>
        </w:rPr>
        <w:t>Lesson:</w:t>
      </w:r>
      <w:r w:rsidRPr="0038109C">
        <w:rPr>
          <w:color w:val="auto"/>
        </w:rPr>
        <w:t xml:space="preserve"> </w:t>
      </w:r>
      <w:r w:rsidR="004D415B">
        <w:rPr>
          <w:color w:val="auto"/>
        </w:rPr>
        <w:t>Four</w:t>
      </w:r>
    </w:p>
    <w:p w14:paraId="1202FC37" w14:textId="77777777" w:rsidR="00233C9D" w:rsidRPr="00FB37A1" w:rsidRDefault="00233C9D" w:rsidP="00233C9D">
      <w:pPr>
        <w:pStyle w:val="Header"/>
        <w:rPr>
          <w:sz w:val="10"/>
          <w:szCs w:val="10"/>
        </w:rPr>
      </w:pPr>
    </w:p>
    <w:p w14:paraId="2ACE54F2" w14:textId="71263EB8" w:rsidR="00E45867" w:rsidRPr="000036EF" w:rsidRDefault="00233C9D" w:rsidP="000036EF">
      <w:pPr>
        <w:pStyle w:val="Heading3"/>
      </w:pPr>
      <w:r w:rsidRPr="000036EF">
        <w:t xml:space="preserve">Question/LO: </w:t>
      </w:r>
      <w:r w:rsidR="00EE6817" w:rsidRPr="000036EF">
        <w:tab/>
      </w:r>
      <w:r w:rsidR="001E31BE" w:rsidRPr="001E31BE">
        <w:t>What makes a good friend? What sort of friend was Peter?</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2D82BE16" w14:textId="77777777" w:rsidR="00F963FD" w:rsidRPr="00F963FD" w:rsidRDefault="00F963FD" w:rsidP="00F963FD">
            <w:pPr>
              <w:rPr>
                <w:rFonts w:cstheme="minorHAnsi"/>
                <w:iCs/>
              </w:rPr>
            </w:pPr>
            <w:r w:rsidRPr="00F963FD">
              <w:rPr>
                <w:rFonts w:cstheme="minorHAnsi"/>
                <w:iCs/>
              </w:rPr>
              <w:t>Recap the story of Jesus and Peter. What happened in their relationship?</w:t>
            </w:r>
          </w:p>
          <w:p w14:paraId="0BC32D42" w14:textId="77777777" w:rsidR="00F963FD" w:rsidRPr="00F963FD" w:rsidRDefault="00F963FD" w:rsidP="00F963FD">
            <w:pPr>
              <w:rPr>
                <w:rFonts w:cstheme="minorHAnsi"/>
                <w:iCs/>
              </w:rPr>
            </w:pPr>
          </w:p>
          <w:p w14:paraId="59ABF998" w14:textId="77777777" w:rsidR="00F963FD" w:rsidRPr="00F963FD" w:rsidRDefault="00F963FD" w:rsidP="00F963FD">
            <w:pPr>
              <w:rPr>
                <w:rFonts w:cstheme="minorHAnsi"/>
                <w:iCs/>
              </w:rPr>
            </w:pPr>
            <w:r w:rsidRPr="00F963FD">
              <w:rPr>
                <w:rFonts w:cstheme="minorHAnsi"/>
                <w:iCs/>
              </w:rPr>
              <w:t>Read the story of Peter in prison reference Acts 12:1-19. Explain that Peter was imprisoned for knowing Jesus.</w:t>
            </w:r>
          </w:p>
          <w:p w14:paraId="35931409" w14:textId="77777777" w:rsidR="00F963FD" w:rsidRPr="00F963FD" w:rsidRDefault="00F963FD" w:rsidP="00F963FD">
            <w:pPr>
              <w:rPr>
                <w:rFonts w:cstheme="minorHAnsi"/>
                <w:iCs/>
              </w:rPr>
            </w:pPr>
          </w:p>
          <w:p w14:paraId="6674729C" w14:textId="77777777" w:rsidR="00F963FD" w:rsidRPr="00F963FD" w:rsidRDefault="00F963FD" w:rsidP="00F963FD">
            <w:pPr>
              <w:rPr>
                <w:rFonts w:cstheme="minorHAnsi"/>
                <w:iCs/>
              </w:rPr>
            </w:pPr>
            <w:r w:rsidRPr="00F963FD">
              <w:rPr>
                <w:rFonts w:cstheme="minorHAnsi"/>
                <w:iCs/>
              </w:rPr>
              <w:t>I wonder why Peter stood up for Jesus and did not deny that he knew him?</w:t>
            </w:r>
          </w:p>
          <w:p w14:paraId="1C5DC69B" w14:textId="77777777" w:rsidR="00F963FD" w:rsidRPr="00F963FD" w:rsidRDefault="00F963FD" w:rsidP="00F963FD">
            <w:pPr>
              <w:rPr>
                <w:rFonts w:cstheme="minorHAnsi"/>
                <w:iCs/>
              </w:rPr>
            </w:pPr>
          </w:p>
          <w:p w14:paraId="2DD9D4AB" w14:textId="1F08372F" w:rsidR="00E45867" w:rsidRPr="00D959C2" w:rsidRDefault="00F963FD" w:rsidP="00F963FD">
            <w:pPr>
              <w:rPr>
                <w:rFonts w:cstheme="minorHAnsi"/>
                <w:iCs/>
                <w:color w:val="00B050"/>
              </w:rPr>
            </w:pPr>
            <w:r w:rsidRPr="00F963FD">
              <w:rPr>
                <w:rFonts w:cstheme="minorHAnsi"/>
                <w:iCs/>
              </w:rPr>
              <w:t xml:space="preserve">Discuss what it would be like to be punished or to go to prison for being friends with someone. Sometimes ‘we’ might be friends with </w:t>
            </w:r>
            <w:r w:rsidR="008D6B1A" w:rsidRPr="00F963FD">
              <w:rPr>
                <w:rFonts w:cstheme="minorHAnsi"/>
                <w:iCs/>
              </w:rPr>
              <w:t>someone,</w:t>
            </w:r>
            <w:r w:rsidRPr="00F963FD">
              <w:rPr>
                <w:rFonts w:cstheme="minorHAnsi"/>
                <w:iCs/>
              </w:rPr>
              <w:t xml:space="preserve"> and another group of friends might fall out with us for being someone else’s friend… but it would be on another level that we would go to prison for someone…</w:t>
            </w:r>
          </w:p>
        </w:tc>
        <w:tc>
          <w:tcPr>
            <w:tcW w:w="4469" w:type="dxa"/>
          </w:tcPr>
          <w:p w14:paraId="28CE43CE" w14:textId="00FC6701" w:rsidR="005977B4" w:rsidRDefault="00F963FD" w:rsidP="00F963FD">
            <w:r w:rsidRPr="00F963FD">
              <w:t>Acts 12:1-19 Bible Gateway: https://www.biblegateway.com/passage/?search=Acts+12%3A1-19+&amp;version=NRSVA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70E181B9" w14:textId="77777777" w:rsidR="00F963FD" w:rsidRPr="00F963FD" w:rsidRDefault="00F963FD" w:rsidP="00F963FD">
            <w:pPr>
              <w:widowControl w:val="0"/>
              <w:rPr>
                <w:rFonts w:cstheme="minorHAnsi"/>
              </w:rPr>
            </w:pPr>
            <w:r w:rsidRPr="00F963FD">
              <w:rPr>
                <w:rFonts w:cstheme="minorHAnsi"/>
              </w:rPr>
              <w:t>Continuing the idea of changing our behaviour because of friends:</w:t>
            </w:r>
          </w:p>
          <w:p w14:paraId="163A97C3" w14:textId="77777777" w:rsidR="00F963FD" w:rsidRPr="00F963FD" w:rsidRDefault="00F963FD" w:rsidP="00F963FD">
            <w:pPr>
              <w:widowControl w:val="0"/>
              <w:rPr>
                <w:rFonts w:cstheme="minorHAnsi"/>
              </w:rPr>
            </w:pPr>
            <w:r w:rsidRPr="00F963FD">
              <w:rPr>
                <w:rFonts w:cstheme="minorHAnsi"/>
              </w:rPr>
              <w:t>Introduce the concept of peer pressure, how sometimes we might at or say something differently to how we normally would be and do because we are with different people. Explain to the pupils that this can be a positive or a negative thing.</w:t>
            </w:r>
          </w:p>
          <w:p w14:paraId="60DCC990" w14:textId="77777777" w:rsidR="00F963FD" w:rsidRPr="00F963FD" w:rsidRDefault="00F963FD" w:rsidP="00F963FD">
            <w:pPr>
              <w:widowControl w:val="0"/>
              <w:rPr>
                <w:rFonts w:cstheme="minorHAnsi"/>
              </w:rPr>
            </w:pPr>
          </w:p>
          <w:p w14:paraId="112D7C39" w14:textId="77777777" w:rsidR="00F963FD" w:rsidRPr="00F963FD" w:rsidRDefault="00F963FD" w:rsidP="00F963FD">
            <w:pPr>
              <w:widowControl w:val="0"/>
              <w:rPr>
                <w:rFonts w:cstheme="minorHAnsi"/>
              </w:rPr>
            </w:pPr>
            <w:r w:rsidRPr="00F963FD">
              <w:rPr>
                <w:rFonts w:cstheme="minorHAnsi"/>
              </w:rPr>
              <w:t>Explore the following scenarios with pupils. These could be enacted through role play.</w:t>
            </w:r>
          </w:p>
          <w:p w14:paraId="19034132" w14:textId="77777777" w:rsidR="00F963FD" w:rsidRPr="00F963FD" w:rsidRDefault="00F963FD" w:rsidP="00F963FD">
            <w:pPr>
              <w:widowControl w:val="0"/>
              <w:rPr>
                <w:rFonts w:cstheme="minorHAnsi"/>
              </w:rPr>
            </w:pPr>
            <w:r w:rsidRPr="00F963FD">
              <w:rPr>
                <w:rFonts w:cstheme="minorHAnsi"/>
              </w:rPr>
              <w:lastRenderedPageBreak/>
              <w:t xml:space="preserve">For each discuss whether the responses </w:t>
            </w:r>
            <w:proofErr w:type="gramStart"/>
            <w:r w:rsidRPr="00F963FD">
              <w:rPr>
                <w:rFonts w:cstheme="minorHAnsi"/>
              </w:rPr>
              <w:t>is</w:t>
            </w:r>
            <w:proofErr w:type="gramEnd"/>
            <w:r w:rsidRPr="00F963FD">
              <w:rPr>
                <w:rFonts w:cstheme="minorHAnsi"/>
              </w:rPr>
              <w:t xml:space="preserve"> negative or positive. Would you always respond to that scenario in that way? What would need to be different?</w:t>
            </w:r>
          </w:p>
          <w:p w14:paraId="2CE8CE44" w14:textId="77777777" w:rsidR="00F963FD" w:rsidRPr="00F963FD" w:rsidRDefault="00F963FD" w:rsidP="00F963FD">
            <w:pPr>
              <w:widowControl w:val="0"/>
              <w:rPr>
                <w:rFonts w:cstheme="minorHAnsi"/>
              </w:rPr>
            </w:pPr>
            <w:r w:rsidRPr="00F963FD">
              <w:rPr>
                <w:rFonts w:cstheme="minorHAnsi"/>
              </w:rPr>
              <w:t>•</w:t>
            </w:r>
            <w:r w:rsidRPr="00F963FD">
              <w:rPr>
                <w:rFonts w:cstheme="minorHAnsi"/>
              </w:rPr>
              <w:tab/>
              <w:t>You are in the playground with a group of friends when a pupil new to the school asks if they can join in with your game. Your friends say ‘No – why should we? We don’t know them’ What do you do? What should you do?</w:t>
            </w:r>
          </w:p>
          <w:p w14:paraId="7A3DDBE5" w14:textId="77777777" w:rsidR="00F963FD" w:rsidRPr="00F963FD" w:rsidRDefault="00F963FD" w:rsidP="00F963FD">
            <w:pPr>
              <w:widowControl w:val="0"/>
              <w:rPr>
                <w:rFonts w:cstheme="minorHAnsi"/>
              </w:rPr>
            </w:pPr>
            <w:r w:rsidRPr="00F963FD">
              <w:rPr>
                <w:rFonts w:cstheme="minorHAnsi"/>
              </w:rPr>
              <w:t>•</w:t>
            </w:r>
            <w:r w:rsidRPr="00F963FD">
              <w:rPr>
                <w:rFonts w:cstheme="minorHAnsi"/>
              </w:rPr>
              <w:tab/>
              <w:t xml:space="preserve">You are playing around at your friend’s house. You’ve been told not to eat anything before tea. Your friend has a secret stash of </w:t>
            </w:r>
            <w:proofErr w:type="gramStart"/>
            <w:r w:rsidRPr="00F963FD">
              <w:rPr>
                <w:rFonts w:cstheme="minorHAnsi"/>
              </w:rPr>
              <w:t>sweets</w:t>
            </w:r>
            <w:proofErr w:type="gramEnd"/>
            <w:r w:rsidRPr="00F963FD">
              <w:rPr>
                <w:rFonts w:cstheme="minorHAnsi"/>
              </w:rPr>
              <w:t xml:space="preserve"> and everyone is diving in not to miss out on the best ones. What do you do? What should you do?</w:t>
            </w:r>
          </w:p>
          <w:p w14:paraId="3229CE30" w14:textId="77777777" w:rsidR="00F963FD" w:rsidRPr="00F963FD" w:rsidRDefault="00F963FD" w:rsidP="00F963FD">
            <w:pPr>
              <w:widowControl w:val="0"/>
              <w:rPr>
                <w:rFonts w:cstheme="minorHAnsi"/>
              </w:rPr>
            </w:pPr>
            <w:r w:rsidRPr="00F963FD">
              <w:rPr>
                <w:rFonts w:cstheme="minorHAnsi"/>
              </w:rPr>
              <w:t>•</w:t>
            </w:r>
            <w:r w:rsidRPr="00F963FD">
              <w:rPr>
                <w:rFonts w:cstheme="minorHAnsi"/>
              </w:rPr>
              <w:tab/>
              <w:t>You and a friend are let out of class to take something to the school office. The lady in school office is away from her desk and when you go in you see the money for the school trip that was being counted… Your friend is tempted to take some of the money, not all of it… You try to persuade them to step away, but they say they need the money to buy something for their Mum. What do you do? What should you do?</w:t>
            </w:r>
          </w:p>
          <w:p w14:paraId="08D7D3CB" w14:textId="77777777" w:rsidR="00F963FD" w:rsidRPr="00F963FD" w:rsidRDefault="00F963FD" w:rsidP="00F963FD">
            <w:pPr>
              <w:widowControl w:val="0"/>
              <w:rPr>
                <w:rFonts w:cstheme="minorHAnsi"/>
              </w:rPr>
            </w:pPr>
            <w:r w:rsidRPr="00F963FD">
              <w:rPr>
                <w:rFonts w:cstheme="minorHAnsi"/>
              </w:rPr>
              <w:t>•</w:t>
            </w:r>
            <w:r w:rsidRPr="00F963FD">
              <w:rPr>
                <w:rFonts w:cstheme="minorHAnsi"/>
              </w:rPr>
              <w:tab/>
              <w:t xml:space="preserve">At home time you are leaving school and you see an older girl on their bike heading through the school playground. There are some </w:t>
            </w:r>
            <w:proofErr w:type="gramStart"/>
            <w:r w:rsidRPr="00F963FD">
              <w:rPr>
                <w:rFonts w:cstheme="minorHAnsi"/>
              </w:rPr>
              <w:t>visitors</w:t>
            </w:r>
            <w:proofErr w:type="gramEnd"/>
            <w:r w:rsidRPr="00F963FD">
              <w:rPr>
                <w:rFonts w:cstheme="minorHAnsi"/>
              </w:rPr>
              <w:t xml:space="preserve"> cars parked and the girl can’t quite fit her bike through the gap. She scrapes one of the cars and then leaves. You suggest to your friends you should go in and tell someone about what you have seen. Your friends say to forget about it, she’s an older pupil and you’ll get in trouble because she saw you there. What do you do? What should you do?</w:t>
            </w:r>
          </w:p>
          <w:p w14:paraId="5AE4C9BE" w14:textId="77777777" w:rsidR="00F963FD" w:rsidRPr="00F963FD" w:rsidRDefault="00F963FD" w:rsidP="00F963FD">
            <w:pPr>
              <w:widowControl w:val="0"/>
              <w:rPr>
                <w:rFonts w:cstheme="minorHAnsi"/>
              </w:rPr>
            </w:pPr>
          </w:p>
          <w:p w14:paraId="1B753BAD" w14:textId="161C644E" w:rsidR="00565B82" w:rsidRPr="00F963FD" w:rsidRDefault="00F963FD" w:rsidP="00F963FD">
            <w:pPr>
              <w:widowControl w:val="0"/>
              <w:rPr>
                <w:rFonts w:cstheme="minorHAnsi"/>
              </w:rPr>
            </w:pPr>
            <w:r w:rsidRPr="00F963FD">
              <w:rPr>
                <w:rFonts w:cstheme="minorHAnsi"/>
              </w:rPr>
              <w:t xml:space="preserve">Conclude by discussing: When is it ever right not to do what your friend </w:t>
            </w:r>
            <w:r w:rsidRPr="00F963FD">
              <w:rPr>
                <w:rFonts w:cstheme="minorHAnsi"/>
              </w:rPr>
              <w:lastRenderedPageBreak/>
              <w:t>asks? Does this make you less loyal to your friends or more steadfast in who you are?</w:t>
            </w:r>
          </w:p>
        </w:tc>
        <w:tc>
          <w:tcPr>
            <w:tcW w:w="4469" w:type="dxa"/>
          </w:tcPr>
          <w:p w14:paraId="7B7F2B58" w14:textId="785D4EF9" w:rsidR="00E45867" w:rsidRPr="008D6B1A" w:rsidRDefault="001E31BE" w:rsidP="00E45867">
            <w:pPr>
              <w:widowControl w:val="0"/>
              <w:jc w:val="center"/>
              <w:rPr>
                <w:rFonts w:cstheme="minorHAnsi"/>
              </w:rPr>
            </w:pPr>
            <w:r w:rsidRPr="008D6B1A">
              <w:rPr>
                <w:rFonts w:cstheme="minorHAnsi"/>
              </w:rPr>
              <w:lastRenderedPageBreak/>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0D43C9"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5287762" w:rsidR="00463FB4" w:rsidRPr="006C6718" w:rsidRDefault="006C6718" w:rsidP="006C6718">
    <w:pPr>
      <w:pStyle w:val="NoSpacing"/>
    </w:pPr>
    <w:r w:rsidRPr="00EE24D0">
      <w:rPr>
        <w:noProof/>
      </w:rPr>
      <w:drawing>
        <wp:anchor distT="0" distB="0" distL="114300" distR="114300" simplePos="0" relativeHeight="25166848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B04BDD">
      <w:t>1</w:t>
    </w:r>
    <w:r w:rsidR="0038109C" w:rsidRPr="006C6718">
      <w:t>_Y</w:t>
    </w:r>
    <w:r w:rsidR="00B04BDD">
      <w:t>1</w:t>
    </w:r>
    <w:r w:rsidR="0038109C" w:rsidRPr="006C6718">
      <w:t>_Unit_</w:t>
    </w:r>
    <w:r w:rsidR="00E45867">
      <w:t>0</w:t>
    </w:r>
    <w:r w:rsidR="00B04BDD">
      <w:t>8</w:t>
    </w:r>
    <w:r w:rsidR="008305BE">
      <w:t>_</w:t>
    </w:r>
    <w:r w:rsidR="00B04BDD">
      <w:t>SPR</w:t>
    </w:r>
    <w:r w:rsidR="0038109C" w:rsidRPr="006C6718">
      <w:t>_Wk_0</w:t>
    </w:r>
    <w:r w:rsidR="004C324D">
      <w:t>4</w:t>
    </w:r>
    <w:r w:rsidR="0038109C" w:rsidRPr="006C6718">
      <w:t>_of_0</w:t>
    </w:r>
    <w:r w:rsidR="00F963FD">
      <w:t>4</w:t>
    </w:r>
    <w:r w:rsidR="0038109C" w:rsidRPr="006C6718">
      <w:t>_R</w:t>
    </w:r>
    <w:r w:rsidR="00343B07">
      <w:t>1</w:t>
    </w:r>
    <w:r w:rsidR="005A556C">
      <w:t>2</w:t>
    </w:r>
    <w:r w:rsidR="00343B07">
      <w:t>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0D43C9"/>
    <w:rsid w:val="001316EA"/>
    <w:rsid w:val="00145AD2"/>
    <w:rsid w:val="001A4D1A"/>
    <w:rsid w:val="001C06AB"/>
    <w:rsid w:val="001E31BE"/>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C324D"/>
    <w:rsid w:val="004D415B"/>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D6B1A"/>
    <w:rsid w:val="008E4690"/>
    <w:rsid w:val="008F2972"/>
    <w:rsid w:val="00995669"/>
    <w:rsid w:val="009A4EC0"/>
    <w:rsid w:val="009C1FC6"/>
    <w:rsid w:val="009F0482"/>
    <w:rsid w:val="00A55423"/>
    <w:rsid w:val="00A81420"/>
    <w:rsid w:val="00AA0933"/>
    <w:rsid w:val="00AE055E"/>
    <w:rsid w:val="00B04BDD"/>
    <w:rsid w:val="00B53194"/>
    <w:rsid w:val="00B731BC"/>
    <w:rsid w:val="00B8583F"/>
    <w:rsid w:val="00BC4860"/>
    <w:rsid w:val="00BD581C"/>
    <w:rsid w:val="00BE5EF6"/>
    <w:rsid w:val="00BE733D"/>
    <w:rsid w:val="00C11D63"/>
    <w:rsid w:val="00C414F7"/>
    <w:rsid w:val="00C62C93"/>
    <w:rsid w:val="00C65F6A"/>
    <w:rsid w:val="00C761DE"/>
    <w:rsid w:val="00C87E23"/>
    <w:rsid w:val="00CA27AF"/>
    <w:rsid w:val="00CC4F65"/>
    <w:rsid w:val="00CE2FAB"/>
    <w:rsid w:val="00CF7548"/>
    <w:rsid w:val="00D91909"/>
    <w:rsid w:val="00D959C2"/>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26011"/>
    <w:rsid w:val="00F46BE9"/>
    <w:rsid w:val="00F63934"/>
    <w:rsid w:val="00F963FD"/>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535</Words>
  <Characters>2433</Characters>
  <Application>Microsoft Office Word</Application>
  <DocSecurity>0</DocSecurity>
  <Lines>75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2022-12-01T14:14:00Z</dcterms:created>
  <dcterms:modified xsi:type="dcterms:W3CDTF">2022-12-21T14:01:00Z</dcterms:modified>
</cp:coreProperties>
</file>