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0711" w14:textId="58932E5B" w:rsidR="00001ED5" w:rsidRPr="00ED792E" w:rsidRDefault="00ED792E" w:rsidP="00470A14">
      <w:pPr>
        <w:pStyle w:val="Heading1"/>
        <w:ind w:firstLine="2552"/>
      </w:pPr>
      <w:r w:rsidRPr="00ED792E">
        <w:t>S</w:t>
      </w:r>
      <w:r w:rsidR="00ED47D3">
        <w:t>anatan Dharma (Hinduism)</w:t>
      </w:r>
    </w:p>
    <w:tbl>
      <w:tblPr>
        <w:tblStyle w:val="TableGrid"/>
        <w:tblpPr w:leftFromText="180" w:rightFromText="180" w:vertAnchor="text" w:horzAnchor="margin" w:tblpY="75"/>
        <w:tblW w:w="0" w:type="auto"/>
        <w:tblLook w:val="04A0" w:firstRow="1" w:lastRow="0" w:firstColumn="1" w:lastColumn="0" w:noHBand="0" w:noVBand="1"/>
        <w:tblDescription w:val="Faith Guide"/>
      </w:tblPr>
      <w:tblGrid>
        <w:gridCol w:w="2547"/>
        <w:gridCol w:w="5691"/>
        <w:gridCol w:w="5692"/>
      </w:tblGrid>
      <w:tr w:rsidR="007F73C4" w14:paraId="6069863A" w14:textId="77777777" w:rsidTr="00ED792E">
        <w:tc>
          <w:tcPr>
            <w:tcW w:w="2547" w:type="dxa"/>
          </w:tcPr>
          <w:p w14:paraId="487A1449" w14:textId="77777777" w:rsidR="007F73C4" w:rsidRPr="00001ED5" w:rsidRDefault="007F73C4" w:rsidP="007F73C4">
            <w:pPr>
              <w:rPr>
                <w:b/>
                <w:bCs/>
              </w:rPr>
            </w:pPr>
            <w:r w:rsidRPr="00001ED5">
              <w:rPr>
                <w:b/>
                <w:bCs/>
              </w:rPr>
              <w:t>General</w:t>
            </w:r>
          </w:p>
        </w:tc>
        <w:tc>
          <w:tcPr>
            <w:tcW w:w="11383" w:type="dxa"/>
            <w:gridSpan w:val="2"/>
            <w:tcBorders>
              <w:bottom w:val="single" w:sz="4" w:space="0" w:color="auto"/>
            </w:tcBorders>
          </w:tcPr>
          <w:p w14:paraId="1209420C" w14:textId="77777777" w:rsidR="004F6239" w:rsidRPr="00824F4A" w:rsidRDefault="004F6239" w:rsidP="00824F4A">
            <w:pPr>
              <w:jc w:val="center"/>
              <w:rPr>
                <w:b/>
                <w:bCs/>
                <w:u w:val="single"/>
              </w:rPr>
            </w:pPr>
            <w:r w:rsidRPr="00824F4A">
              <w:rPr>
                <w:b/>
                <w:bCs/>
                <w:u w:val="single"/>
              </w:rPr>
              <w:t>Core Belief</w:t>
            </w:r>
          </w:p>
          <w:p w14:paraId="08379424" w14:textId="77777777" w:rsidR="004F6239" w:rsidRDefault="004F6239" w:rsidP="004F6239"/>
          <w:p w14:paraId="573ACB05" w14:textId="77777777" w:rsidR="004F6239" w:rsidRDefault="004F6239" w:rsidP="004F6239">
            <w:r>
              <w:t>To learn how to be reunited with God – of whom all living beings are eternally part – and to learn through this study, devotion, prayer and service to others.</w:t>
            </w:r>
          </w:p>
          <w:p w14:paraId="058B6386" w14:textId="77777777" w:rsidR="004F6239" w:rsidRDefault="004F6239" w:rsidP="004F6239"/>
          <w:p w14:paraId="4F75C3F3" w14:textId="77777777" w:rsidR="004F6239" w:rsidRPr="00824F4A" w:rsidRDefault="004F6239" w:rsidP="00824F4A">
            <w:pPr>
              <w:jc w:val="center"/>
              <w:rPr>
                <w:b/>
                <w:bCs/>
                <w:u w:val="single"/>
              </w:rPr>
            </w:pPr>
            <w:r w:rsidRPr="00824F4A">
              <w:rPr>
                <w:b/>
                <w:bCs/>
                <w:u w:val="single"/>
              </w:rPr>
              <w:t>‘Rules’ of Life</w:t>
            </w:r>
          </w:p>
          <w:p w14:paraId="73EB2AEC" w14:textId="77777777" w:rsidR="004F6239" w:rsidRDefault="004F6239" w:rsidP="004F6239"/>
          <w:p w14:paraId="1FDAA449" w14:textId="32FDC548" w:rsidR="004F6239" w:rsidRDefault="004F6239" w:rsidP="004F6239">
            <w:r>
              <w:t>One of the Hindu sacred texts, ‘The Bhagavad-Gita’, suggests ‘Three Pathways</w:t>
            </w:r>
            <w:r w:rsidR="00DA48D5">
              <w:t xml:space="preserve"> (Yoga paths)</w:t>
            </w:r>
            <w:r>
              <w:t xml:space="preserve">’ which are: to cultivate knowledge by studying the ancient texts (the ‘Way of Knowledge’): </w:t>
            </w:r>
            <w:r w:rsidRPr="004B7AFB">
              <w:rPr>
                <w:color w:val="0D0D0D" w:themeColor="text1" w:themeTint="F2"/>
              </w:rPr>
              <w:t xml:space="preserve">to </w:t>
            </w:r>
            <w:r w:rsidR="00DA48D5" w:rsidRPr="004B7AFB">
              <w:rPr>
                <w:color w:val="0D0D0D" w:themeColor="text1" w:themeTint="F2"/>
              </w:rPr>
              <w:t xml:space="preserve">be conscious of one’s daily actions, understanding there are consequences of both good and bad actions. There are also </w:t>
            </w:r>
            <w:r w:rsidRPr="004B7AFB">
              <w:rPr>
                <w:color w:val="0D0D0D" w:themeColor="text1" w:themeTint="F2"/>
              </w:rPr>
              <w:t>exercises for the mind</w:t>
            </w:r>
            <w:r w:rsidR="00DA48D5" w:rsidRPr="004B7AFB">
              <w:rPr>
                <w:color w:val="0D0D0D" w:themeColor="text1" w:themeTint="F2"/>
              </w:rPr>
              <w:t>,</w:t>
            </w:r>
            <w:r w:rsidRPr="004B7AFB">
              <w:rPr>
                <w:color w:val="0D0D0D" w:themeColor="text1" w:themeTint="F2"/>
              </w:rPr>
              <w:t xml:space="preserve"> body </w:t>
            </w:r>
            <w:r w:rsidR="00DA48D5" w:rsidRPr="004B7AFB">
              <w:rPr>
                <w:color w:val="0D0D0D" w:themeColor="text1" w:themeTint="F2"/>
              </w:rPr>
              <w:t xml:space="preserve">and soul </w:t>
            </w:r>
            <w:r w:rsidRPr="004B7AFB">
              <w:rPr>
                <w:color w:val="0D0D0D" w:themeColor="text1" w:themeTint="F2"/>
              </w:rPr>
              <w:t xml:space="preserve">which help </w:t>
            </w:r>
            <w:r w:rsidR="00DA48D5" w:rsidRPr="004B7AFB">
              <w:rPr>
                <w:color w:val="0D0D0D" w:themeColor="text1" w:themeTint="F2"/>
              </w:rPr>
              <w:t xml:space="preserve">one </w:t>
            </w:r>
            <w:r w:rsidRPr="004B7AFB">
              <w:rPr>
                <w:color w:val="0D0D0D" w:themeColor="text1" w:themeTint="F2"/>
              </w:rPr>
              <w:t>towards a deeper and better state of medi</w:t>
            </w:r>
            <w:r w:rsidR="00DA48D5" w:rsidRPr="004B7AFB">
              <w:rPr>
                <w:color w:val="0D0D0D" w:themeColor="text1" w:themeTint="F2"/>
              </w:rPr>
              <w:t>t</w:t>
            </w:r>
            <w:r w:rsidRPr="004B7AFB">
              <w:rPr>
                <w:color w:val="0D0D0D" w:themeColor="text1" w:themeTint="F2"/>
              </w:rPr>
              <w:t xml:space="preserve">ation (the ’Way of Action’): </w:t>
            </w:r>
            <w:r>
              <w:t>and to maintain devotion by developing and expressing love for God through prayer and service (the ‘Way of Devotion’).</w:t>
            </w:r>
          </w:p>
          <w:p w14:paraId="21DD446F" w14:textId="77777777" w:rsidR="004F6239" w:rsidRDefault="004F6239" w:rsidP="004F6239"/>
          <w:p w14:paraId="40972DD7" w14:textId="63BADD01" w:rsidR="004F6239" w:rsidRDefault="004F6239" w:rsidP="004F6239">
            <w:r>
              <w:t xml:space="preserve">In practice, most Hindus would believe in the sanctity of life, adopt vegetarianism, and support the concept of </w:t>
            </w:r>
            <w:r w:rsidR="00DA48D5">
              <w:t>acceptance/</w:t>
            </w:r>
            <w:r>
              <w:t>tolerance towards those of others races and religions.</w:t>
            </w:r>
          </w:p>
          <w:p w14:paraId="02C670F1" w14:textId="77777777" w:rsidR="004F6239" w:rsidRDefault="004F6239" w:rsidP="004F6239"/>
          <w:p w14:paraId="11E78D3E" w14:textId="1D973E92" w:rsidR="004F6239" w:rsidRPr="00824F4A" w:rsidRDefault="004B7AFB" w:rsidP="00824F4A">
            <w:pPr>
              <w:jc w:val="center"/>
              <w:rPr>
                <w:b/>
                <w:bCs/>
                <w:u w:val="single"/>
              </w:rPr>
            </w:pPr>
            <w:r>
              <w:rPr>
                <w:b/>
                <w:bCs/>
                <w:u w:val="single"/>
              </w:rPr>
              <w:t>Scripture</w:t>
            </w:r>
          </w:p>
          <w:p w14:paraId="7B224622" w14:textId="77777777" w:rsidR="004F6239" w:rsidRDefault="004F6239" w:rsidP="004F6239"/>
          <w:p w14:paraId="6CE9898C" w14:textId="77777777" w:rsidR="004F6239" w:rsidRDefault="004F6239" w:rsidP="004F6239">
            <w:r>
              <w:t>The Hindu ancient scriptures are called ‘The Vedas’, and contain, amongst other texts ‘The Upanishads’ (philosophical works discussing the purpose of life) and ‘The Brahmanas’ (advice on ritual).</w:t>
            </w:r>
          </w:p>
          <w:p w14:paraId="564EC229" w14:textId="77777777" w:rsidR="004F6239" w:rsidRDefault="004F6239" w:rsidP="004F6239"/>
          <w:p w14:paraId="267B73F1" w14:textId="31B5DB0E" w:rsidR="004F6239" w:rsidRDefault="004F6239" w:rsidP="004F6239">
            <w:r>
              <w:t>The popular Hindu epics deal mainly with questions of morality</w:t>
            </w:r>
            <w:r w:rsidR="00DA48D5">
              <w:t>, guidance on spiritual upliftment</w:t>
            </w:r>
            <w:r>
              <w:t xml:space="preserve"> and are ‘The Ramayana’ and ‘The Mahabharata’ (from which ‘The Bhagavad-Gita’ is taken).</w:t>
            </w:r>
          </w:p>
          <w:p w14:paraId="482E4C49" w14:textId="77777777" w:rsidR="00ED792E" w:rsidRDefault="00ED792E" w:rsidP="004F6239"/>
          <w:p w14:paraId="6392AB7B" w14:textId="77777777" w:rsidR="004F6239" w:rsidRPr="00824F4A" w:rsidRDefault="004F6239" w:rsidP="00824F4A">
            <w:pPr>
              <w:jc w:val="center"/>
              <w:rPr>
                <w:b/>
                <w:bCs/>
                <w:u w:val="single"/>
              </w:rPr>
            </w:pPr>
            <w:r w:rsidRPr="00824F4A">
              <w:rPr>
                <w:b/>
                <w:bCs/>
                <w:u w:val="single"/>
              </w:rPr>
              <w:t>Daily Acts of Faith</w:t>
            </w:r>
          </w:p>
          <w:p w14:paraId="0CC96A4C" w14:textId="77777777" w:rsidR="004F6239" w:rsidRDefault="004F6239" w:rsidP="004F6239"/>
          <w:p w14:paraId="25FFAC92" w14:textId="77777777" w:rsidR="004F6239" w:rsidRDefault="004F6239" w:rsidP="004F6239">
            <w:r>
              <w:t>Hindus would generally perform a daily act of personal devotion at home, either alone or with others.</w:t>
            </w:r>
          </w:p>
          <w:p w14:paraId="5C8C110A" w14:textId="77777777" w:rsidR="004F6239" w:rsidRDefault="004F6239" w:rsidP="004F6239"/>
          <w:p w14:paraId="047688B9" w14:textId="77777777" w:rsidR="004F6239" w:rsidRPr="00824F4A" w:rsidRDefault="004F6239" w:rsidP="00824F4A">
            <w:pPr>
              <w:jc w:val="center"/>
              <w:rPr>
                <w:b/>
                <w:bCs/>
                <w:u w:val="single"/>
              </w:rPr>
            </w:pPr>
            <w:r w:rsidRPr="00824F4A">
              <w:rPr>
                <w:b/>
                <w:bCs/>
                <w:u w:val="single"/>
              </w:rPr>
              <w:lastRenderedPageBreak/>
              <w:t>Major Annual Events</w:t>
            </w:r>
          </w:p>
          <w:p w14:paraId="5267DDC0" w14:textId="77777777" w:rsidR="004F6239" w:rsidRDefault="004F6239" w:rsidP="004F6239"/>
          <w:p w14:paraId="75B2DF98" w14:textId="77777777" w:rsidR="004F6239" w:rsidRDefault="004F6239" w:rsidP="004F6239">
            <w:r>
              <w:t>Amongst the widely celebrated Hindu festivals are:</w:t>
            </w:r>
          </w:p>
          <w:p w14:paraId="6A38CA0B" w14:textId="77777777" w:rsidR="004F6239" w:rsidRDefault="004F6239" w:rsidP="004F6239"/>
          <w:p w14:paraId="2516E5F6" w14:textId="5E06413B" w:rsidR="004F6239" w:rsidRPr="00FA04FF" w:rsidRDefault="004F6239" w:rsidP="004F6239">
            <w:pPr>
              <w:rPr>
                <w:color w:val="0D0D0D" w:themeColor="text1" w:themeTint="F2"/>
              </w:rPr>
            </w:pPr>
            <w:r w:rsidRPr="00FA04FF">
              <w:rPr>
                <w:color w:val="0D0D0D" w:themeColor="text1" w:themeTint="F2"/>
              </w:rPr>
              <w:t xml:space="preserve">Holi - to celebrate </w:t>
            </w:r>
            <w:r w:rsidR="004E6B3F" w:rsidRPr="00FA04FF">
              <w:rPr>
                <w:color w:val="0D0D0D" w:themeColor="text1" w:themeTint="F2"/>
              </w:rPr>
              <w:t>the festival of love and joy as done by Lord Krishna when He appeared on earth 5000 years ago.</w:t>
            </w:r>
            <w:r w:rsidRPr="00FA04FF">
              <w:rPr>
                <w:color w:val="0D0D0D" w:themeColor="text1" w:themeTint="F2"/>
              </w:rPr>
              <w:t xml:space="preserve"> </w:t>
            </w:r>
            <w:r w:rsidR="004E6B3F" w:rsidRPr="00FA04FF">
              <w:rPr>
                <w:color w:val="0D0D0D" w:themeColor="text1" w:themeTint="F2"/>
              </w:rPr>
              <w:t>A</w:t>
            </w:r>
            <w:r w:rsidRPr="00FA04FF">
              <w:rPr>
                <w:color w:val="0D0D0D" w:themeColor="text1" w:themeTint="F2"/>
              </w:rPr>
              <w:t xml:space="preserve"> joyous festival marked with the throwing of coloured dyes.</w:t>
            </w:r>
          </w:p>
          <w:p w14:paraId="7A80D279" w14:textId="77777777" w:rsidR="004F6239" w:rsidRDefault="004F6239" w:rsidP="004F6239"/>
          <w:p w14:paraId="0D410B33" w14:textId="1C4DEBA1" w:rsidR="004F6239" w:rsidRDefault="004F6239" w:rsidP="004F6239">
            <w:r>
              <w:t>Rama Navami</w:t>
            </w:r>
            <w:r>
              <w:tab/>
              <w:t>- to celebrate the birth of Rama, seventh incarnation of the deity, Vishnu: at which festival the epic of Rama, ‘The Ramayana’, is often recited.</w:t>
            </w:r>
          </w:p>
          <w:p w14:paraId="135751D6" w14:textId="77777777" w:rsidR="004F6239" w:rsidRDefault="004F6239" w:rsidP="004F6239">
            <w:r>
              <w:tab/>
            </w:r>
          </w:p>
          <w:p w14:paraId="36680F34" w14:textId="54F66F5E" w:rsidR="004F6239" w:rsidRDefault="004F6239" w:rsidP="004F6239">
            <w:proofErr w:type="spellStart"/>
            <w:r>
              <w:t>Janamashtami</w:t>
            </w:r>
            <w:proofErr w:type="spellEnd"/>
            <w:r>
              <w:tab/>
              <w:t>- to celebrate the birth of Krishna, eighth incarnation of the deity, Vishnu: at which festival there is fasting until midnight, when a symbolic image of Krishna is welcomed into the temple with flowers and great rejoicing.</w:t>
            </w:r>
          </w:p>
          <w:p w14:paraId="511C18A1" w14:textId="77777777" w:rsidR="004F6239" w:rsidRDefault="004F6239" w:rsidP="004F6239"/>
          <w:p w14:paraId="493A3463" w14:textId="40F660CF" w:rsidR="004F6239" w:rsidRDefault="004F6239" w:rsidP="004F6239">
            <w:proofErr w:type="spellStart"/>
            <w:r>
              <w:t>Divali</w:t>
            </w:r>
            <w:proofErr w:type="spellEnd"/>
            <w:r>
              <w:t xml:space="preserve"> -</w:t>
            </w:r>
            <w:r>
              <w:tab/>
              <w:t xml:space="preserve">to honour the deity, Lakshmi, and celebrate the symbolic reunion of Rama and his wife, Sita: at which festival </w:t>
            </w:r>
            <w:proofErr w:type="spellStart"/>
            <w:r>
              <w:t>Divali</w:t>
            </w:r>
            <w:proofErr w:type="spellEnd"/>
            <w:r>
              <w:t xml:space="preserve"> lamps and candles are lit to fill homes with light, and </w:t>
            </w:r>
            <w:proofErr w:type="spellStart"/>
            <w:r>
              <w:t>Divali</w:t>
            </w:r>
            <w:proofErr w:type="spellEnd"/>
            <w:r>
              <w:t xml:space="preserve"> cards are exchanged to wish people a  ‘Happy </w:t>
            </w:r>
            <w:proofErr w:type="spellStart"/>
            <w:r>
              <w:t>Divali</w:t>
            </w:r>
            <w:proofErr w:type="spellEnd"/>
            <w:r>
              <w:t>’.</w:t>
            </w:r>
          </w:p>
          <w:p w14:paraId="58F88CAF" w14:textId="77777777" w:rsidR="004F6239" w:rsidRDefault="004F6239" w:rsidP="004F6239"/>
          <w:p w14:paraId="16B06402" w14:textId="6343F117" w:rsidR="004F6239" w:rsidRDefault="004F6239" w:rsidP="004F6239">
            <w:r>
              <w:t>Shivaratri - in honour of the deity, Shiva: a night spent in prayer, fasting and meditation.</w:t>
            </w:r>
          </w:p>
          <w:p w14:paraId="07F94B5D" w14:textId="77777777" w:rsidR="004F6239" w:rsidRDefault="004F6239" w:rsidP="004F6239"/>
          <w:p w14:paraId="01CCEFD4" w14:textId="77777777" w:rsidR="004F6239" w:rsidRPr="00824F4A" w:rsidRDefault="004F6239" w:rsidP="00824F4A">
            <w:pPr>
              <w:jc w:val="center"/>
              <w:rPr>
                <w:b/>
                <w:bCs/>
                <w:u w:val="single"/>
              </w:rPr>
            </w:pPr>
            <w:r w:rsidRPr="00824F4A">
              <w:rPr>
                <w:b/>
                <w:bCs/>
                <w:u w:val="single"/>
              </w:rPr>
              <w:t>Births</w:t>
            </w:r>
          </w:p>
          <w:p w14:paraId="2E193E9B" w14:textId="77777777" w:rsidR="004F6239" w:rsidRDefault="004F6239" w:rsidP="004F6239"/>
          <w:p w14:paraId="1877ED36" w14:textId="04D02134" w:rsidR="004E6B3F" w:rsidRDefault="004F6239" w:rsidP="004F6239">
            <w:r>
              <w:t xml:space="preserve">The birth of a baby is always a cause for celebration, </w:t>
            </w:r>
            <w:r w:rsidR="004E6B3F">
              <w:t>with many rituals held to bless the mother and the newborn child.</w:t>
            </w:r>
          </w:p>
          <w:p w14:paraId="661FCA9C" w14:textId="77777777" w:rsidR="004F6239" w:rsidRDefault="004F6239" w:rsidP="004F6239"/>
          <w:p w14:paraId="6CACBA7B" w14:textId="77777777" w:rsidR="004F6239" w:rsidRDefault="004F6239" w:rsidP="004F6239">
            <w:r>
              <w:t>As soon as possible after the birth, prayers are whispered in the child’s ear and honey is put on the tongue.</w:t>
            </w:r>
          </w:p>
          <w:p w14:paraId="397AEB88" w14:textId="4084F8D1" w:rsidR="004F6239" w:rsidRDefault="004F6239" w:rsidP="004F6239"/>
          <w:p w14:paraId="484A2E43" w14:textId="60DD8CFD" w:rsidR="004F6239" w:rsidRDefault="004F6239" w:rsidP="004F6239"/>
          <w:p w14:paraId="2E76BF25" w14:textId="1C8FC43D" w:rsidR="004F6239" w:rsidRDefault="004F6239" w:rsidP="004F6239"/>
          <w:p w14:paraId="4043F5FF" w14:textId="77777777" w:rsidR="00ED792E" w:rsidRDefault="00ED792E" w:rsidP="004F6239"/>
          <w:p w14:paraId="3BAA9B25" w14:textId="77777777" w:rsidR="004F6239" w:rsidRPr="00824F4A" w:rsidRDefault="004F6239" w:rsidP="00C66CA8">
            <w:pPr>
              <w:jc w:val="center"/>
              <w:rPr>
                <w:b/>
                <w:bCs/>
                <w:u w:val="single"/>
              </w:rPr>
            </w:pPr>
            <w:r w:rsidRPr="00824F4A">
              <w:rPr>
                <w:b/>
                <w:bCs/>
                <w:u w:val="single"/>
              </w:rPr>
              <w:lastRenderedPageBreak/>
              <w:t>Names</w:t>
            </w:r>
          </w:p>
          <w:p w14:paraId="1B0EB302" w14:textId="77777777" w:rsidR="004F6239" w:rsidRDefault="004F6239" w:rsidP="004F6239"/>
          <w:p w14:paraId="1DF62207" w14:textId="53FEA76D" w:rsidR="004F6239" w:rsidRDefault="004F6239" w:rsidP="004F6239">
            <w:r>
              <w:t xml:space="preserve">Members of Hindu families may have three or four names, depending upon cultural background and tradition.  It is quite usual to </w:t>
            </w:r>
            <w:proofErr w:type="gramStart"/>
            <w:r>
              <w:t>have:</w:t>
            </w:r>
            <w:proofErr w:type="gramEnd"/>
            <w:r>
              <w:t xml:space="preserve"> a given, or personal name, complimentary names/s (a father’s given name or the name of a deity, for example) and a family name (which may or may not indicate social grouping).</w:t>
            </w:r>
          </w:p>
          <w:p w14:paraId="06843945" w14:textId="77777777" w:rsidR="004F6239" w:rsidRDefault="004F6239" w:rsidP="004F6239"/>
          <w:p w14:paraId="1995AD90" w14:textId="77777777" w:rsidR="004F6239" w:rsidRPr="00824F4A" w:rsidRDefault="004F6239" w:rsidP="00824F4A">
            <w:pPr>
              <w:jc w:val="center"/>
              <w:rPr>
                <w:b/>
                <w:bCs/>
                <w:u w:val="single"/>
              </w:rPr>
            </w:pPr>
            <w:r w:rsidRPr="00824F4A">
              <w:rPr>
                <w:b/>
                <w:bCs/>
                <w:u w:val="single"/>
              </w:rPr>
              <w:t>Diet</w:t>
            </w:r>
          </w:p>
          <w:p w14:paraId="1E302835" w14:textId="77777777" w:rsidR="004F6239" w:rsidRDefault="004F6239" w:rsidP="004F6239"/>
          <w:p w14:paraId="38834A41" w14:textId="04491C99" w:rsidR="004F6239" w:rsidRDefault="004F6239" w:rsidP="004F6239">
            <w:r>
              <w:t>Hindus in general do not eat beef.  Orthodox Hindus are strictly vegetarians, eating no meat, no eggs and nothing that is produced from animals (such as cheese made with rennet)</w:t>
            </w:r>
            <w:r w:rsidR="004E6B3F">
              <w:t xml:space="preserve"> </w:t>
            </w:r>
            <w:r w:rsidR="004E6B3F" w:rsidRPr="00537E1C">
              <w:rPr>
                <w:color w:val="0D0D0D" w:themeColor="text1" w:themeTint="F2"/>
              </w:rPr>
              <w:t>use of animal products such as leather are also avoided</w:t>
            </w:r>
            <w:r w:rsidRPr="00537E1C">
              <w:rPr>
                <w:color w:val="0D0D0D" w:themeColor="text1" w:themeTint="F2"/>
              </w:rPr>
              <w:t>.  Many may prefer also to refrain from alcohol, from onion</w:t>
            </w:r>
            <w:r>
              <w:t>s and from garlic.</w:t>
            </w:r>
          </w:p>
          <w:p w14:paraId="1FC460A7" w14:textId="77777777" w:rsidR="004F6239" w:rsidRDefault="004F6239" w:rsidP="004F6239"/>
          <w:p w14:paraId="4BBCB39E" w14:textId="77777777" w:rsidR="004F6239" w:rsidRPr="00824F4A" w:rsidRDefault="004F6239" w:rsidP="00824F4A">
            <w:pPr>
              <w:jc w:val="center"/>
              <w:rPr>
                <w:b/>
                <w:bCs/>
                <w:u w:val="single"/>
              </w:rPr>
            </w:pPr>
            <w:r w:rsidRPr="00824F4A">
              <w:rPr>
                <w:b/>
                <w:bCs/>
                <w:u w:val="single"/>
              </w:rPr>
              <w:t>Language</w:t>
            </w:r>
          </w:p>
          <w:p w14:paraId="2143A325" w14:textId="77777777" w:rsidR="004F6239" w:rsidRDefault="004F6239" w:rsidP="004F6239"/>
          <w:p w14:paraId="3AD687C0" w14:textId="77777777" w:rsidR="004F6239" w:rsidRDefault="004F6239" w:rsidP="004F6239">
            <w:r>
              <w:t>Members of Hindu families in UK may speak several languages other than English, including Gujarati, Hindi, Punjabi and Bengali.</w:t>
            </w:r>
          </w:p>
          <w:p w14:paraId="5322AB43" w14:textId="77777777" w:rsidR="004F6239" w:rsidRDefault="004F6239" w:rsidP="004F6239"/>
          <w:p w14:paraId="7411135C" w14:textId="4EA3895F" w:rsidR="004F6239" w:rsidRDefault="004F6239" w:rsidP="00C54437">
            <w:r>
              <w:t>The language in which the major Hindu sacred texts are written is Sanskrit</w:t>
            </w:r>
            <w:r w:rsidR="000E249F">
              <w:t xml:space="preserve">. </w:t>
            </w:r>
          </w:p>
          <w:p w14:paraId="1089B147" w14:textId="77777777" w:rsidR="00F629F2" w:rsidRDefault="00F629F2" w:rsidP="004F6239"/>
          <w:p w14:paraId="57445A86" w14:textId="626C1C69" w:rsidR="004F6239" w:rsidRDefault="004F6239" w:rsidP="00824F4A">
            <w:pPr>
              <w:jc w:val="center"/>
              <w:rPr>
                <w:b/>
                <w:bCs/>
                <w:u w:val="single"/>
              </w:rPr>
            </w:pPr>
            <w:r w:rsidRPr="00824F4A">
              <w:rPr>
                <w:b/>
                <w:bCs/>
                <w:u w:val="single"/>
              </w:rPr>
              <w:t>Dress</w:t>
            </w:r>
            <w:r w:rsidR="00C36B53">
              <w:rPr>
                <w:b/>
                <w:bCs/>
                <w:u w:val="single"/>
              </w:rPr>
              <w:t xml:space="preserve">  </w:t>
            </w:r>
          </w:p>
          <w:p w14:paraId="688AC474" w14:textId="77777777" w:rsidR="00FA6437" w:rsidRPr="00824F4A" w:rsidRDefault="00FA6437" w:rsidP="00824F4A">
            <w:pPr>
              <w:jc w:val="center"/>
              <w:rPr>
                <w:b/>
                <w:bCs/>
                <w:u w:val="single"/>
              </w:rPr>
            </w:pPr>
          </w:p>
          <w:p w14:paraId="7E4856D2" w14:textId="63A05882" w:rsidR="00C36B53" w:rsidRPr="00F629F2" w:rsidRDefault="004F6239" w:rsidP="004F6239">
            <w:pPr>
              <w:rPr>
                <w:color w:val="0D0D0D" w:themeColor="text1" w:themeTint="F2"/>
              </w:rPr>
            </w:pPr>
            <w:r w:rsidRPr="00F629F2">
              <w:rPr>
                <w:color w:val="0D0D0D" w:themeColor="text1" w:themeTint="F2"/>
              </w:rPr>
              <w:t xml:space="preserve">In general, </w:t>
            </w:r>
            <w:r w:rsidR="00C36B53" w:rsidRPr="00F629F2">
              <w:rPr>
                <w:color w:val="0D0D0D" w:themeColor="text1" w:themeTint="F2"/>
              </w:rPr>
              <w:t>both men and women are expected to dress moderately with legs and arms being covered to a reasonable level. Many temples around the world offer wraps to cover oneself in case one is not covered appropriately.</w:t>
            </w:r>
          </w:p>
          <w:p w14:paraId="53B5076E" w14:textId="694E7EE0" w:rsidR="00C36B53" w:rsidRPr="00F629F2" w:rsidRDefault="00C36B53" w:rsidP="004F6239">
            <w:pPr>
              <w:rPr>
                <w:color w:val="0D0D0D" w:themeColor="text1" w:themeTint="F2"/>
              </w:rPr>
            </w:pPr>
            <w:r w:rsidRPr="00F629F2">
              <w:rPr>
                <w:color w:val="0D0D0D" w:themeColor="text1" w:themeTint="F2"/>
              </w:rPr>
              <w:t>Traditional wear for females is the wearing of a ‘sari’ (6 metres of material draped beautifully in various ways) for ladies and for girls a kurta top with over loose trousers.</w:t>
            </w:r>
          </w:p>
          <w:p w14:paraId="0CBF07DE" w14:textId="6E482DCC" w:rsidR="00C36B53" w:rsidRPr="00F629F2" w:rsidRDefault="00C36B53" w:rsidP="004F6239">
            <w:pPr>
              <w:rPr>
                <w:color w:val="0D0D0D" w:themeColor="text1" w:themeTint="F2"/>
              </w:rPr>
            </w:pPr>
            <w:r w:rsidRPr="00F629F2">
              <w:rPr>
                <w:color w:val="0D0D0D" w:themeColor="text1" w:themeTint="F2"/>
              </w:rPr>
              <w:t>For men a kurta top with a dhoti (4.5 metres of material draped around the waist) or with loose trousers.</w:t>
            </w:r>
          </w:p>
          <w:p w14:paraId="4396C2DD" w14:textId="19706BCA" w:rsidR="004F6239" w:rsidRDefault="004F6239" w:rsidP="004F6239"/>
          <w:p w14:paraId="2ACF7811" w14:textId="743DFDDD" w:rsidR="00F629F2" w:rsidRDefault="00F629F2" w:rsidP="004F6239"/>
          <w:p w14:paraId="0940F163" w14:textId="77777777" w:rsidR="00F629F2" w:rsidRDefault="00F629F2" w:rsidP="004F6239"/>
          <w:p w14:paraId="09BE67CA" w14:textId="77777777" w:rsidR="004F6239" w:rsidRPr="00824F4A" w:rsidRDefault="004F6239" w:rsidP="00824F4A">
            <w:pPr>
              <w:jc w:val="center"/>
              <w:rPr>
                <w:b/>
                <w:bCs/>
                <w:u w:val="single"/>
              </w:rPr>
            </w:pPr>
            <w:r w:rsidRPr="00824F4A">
              <w:rPr>
                <w:b/>
                <w:bCs/>
                <w:u w:val="single"/>
              </w:rPr>
              <w:lastRenderedPageBreak/>
              <w:t>Places of Worship</w:t>
            </w:r>
          </w:p>
          <w:p w14:paraId="68A05924" w14:textId="77777777" w:rsidR="004F6239" w:rsidRDefault="004F6239" w:rsidP="004F6239"/>
          <w:p w14:paraId="6A88B316" w14:textId="77777777" w:rsidR="004F6239" w:rsidRDefault="004F6239" w:rsidP="004F6239">
            <w:r>
              <w:t>Although worship does take place at the home shrine, the ‘mandir’ (temple), is the place at which most festivals are celebrated and teaching takes place.</w:t>
            </w:r>
          </w:p>
          <w:p w14:paraId="194B3A3F" w14:textId="77777777" w:rsidR="004F6239" w:rsidRDefault="004F6239" w:rsidP="004F6239"/>
          <w:p w14:paraId="760641E6" w14:textId="77777777" w:rsidR="004F6239" w:rsidRDefault="004F6239" w:rsidP="004F6239">
            <w:r>
              <w:t>Inside the mandir is the shrine where ‘murtis’ (representations of the deities) stand.  There may also be a decorated seat for the ‘swami’, who may lead the worship.</w:t>
            </w:r>
          </w:p>
          <w:p w14:paraId="691B0B8A" w14:textId="77777777" w:rsidR="004F6239" w:rsidRDefault="004F6239" w:rsidP="004F6239"/>
          <w:p w14:paraId="4D96980E" w14:textId="221C3136" w:rsidR="004F6239" w:rsidRPr="00FA6437" w:rsidRDefault="004F6239" w:rsidP="004F6239">
            <w:pPr>
              <w:rPr>
                <w:color w:val="0D0D0D" w:themeColor="text1" w:themeTint="F2"/>
              </w:rPr>
            </w:pPr>
            <w:r w:rsidRPr="00FA6437">
              <w:rPr>
                <w:color w:val="0D0D0D" w:themeColor="text1" w:themeTint="F2"/>
              </w:rPr>
              <w:t xml:space="preserve">Offerings of </w:t>
            </w:r>
            <w:r w:rsidR="00DA48D5" w:rsidRPr="00FA6437">
              <w:rPr>
                <w:color w:val="0D0D0D" w:themeColor="text1" w:themeTint="F2"/>
              </w:rPr>
              <w:t xml:space="preserve">flowers, fruits, nuts, traditional sweets </w:t>
            </w:r>
            <w:r w:rsidRPr="00FA6437">
              <w:rPr>
                <w:color w:val="0D0D0D" w:themeColor="text1" w:themeTint="F2"/>
              </w:rPr>
              <w:t>or money are customarily taken to the mandir to be presented on arrival.</w:t>
            </w:r>
          </w:p>
          <w:p w14:paraId="255432A5" w14:textId="77777777" w:rsidR="004F6239" w:rsidRDefault="004F6239" w:rsidP="004F6239"/>
          <w:p w14:paraId="2A27AA73" w14:textId="77777777" w:rsidR="004F6239" w:rsidRDefault="004F6239" w:rsidP="004F6239">
            <w:r>
              <w:t>Visitors are expected to dress modestly, with a head covering for women needed.  Seating is in the floor, sometimes with men and boys on one side and women and girls on the other.  It is usual to sit during the ceremony, with legs crossed or to the side: it is considered disrespectful to sit with feet pointing towards the sacred area at the front of the temple.  Sometime standing is appropriate during the ‘arti’ (ceremony).</w:t>
            </w:r>
          </w:p>
          <w:p w14:paraId="4EC2D4B2" w14:textId="77777777" w:rsidR="004F6239" w:rsidRDefault="004F6239" w:rsidP="004F6239"/>
          <w:p w14:paraId="23667F1E" w14:textId="77777777" w:rsidR="004F6239" w:rsidRDefault="004F6239" w:rsidP="004F6239">
            <w:r>
              <w:t>After food has been blessed during the ceremony, it is distributed, and visitors will be expected to partake, accepting the food in cupped hands, with the right hand uppermost.</w:t>
            </w:r>
          </w:p>
          <w:p w14:paraId="2E275C32" w14:textId="77777777" w:rsidR="004F6239" w:rsidRDefault="004F6239" w:rsidP="004F6239"/>
          <w:p w14:paraId="3708A9C7" w14:textId="77777777" w:rsidR="004F6239" w:rsidRPr="00824F4A" w:rsidRDefault="004F6239" w:rsidP="00824F4A">
            <w:pPr>
              <w:jc w:val="center"/>
              <w:rPr>
                <w:b/>
                <w:bCs/>
                <w:u w:val="single"/>
              </w:rPr>
            </w:pPr>
            <w:r w:rsidRPr="00824F4A">
              <w:rPr>
                <w:b/>
                <w:bCs/>
                <w:u w:val="single"/>
              </w:rPr>
              <w:t>The Home</w:t>
            </w:r>
          </w:p>
          <w:p w14:paraId="6266194C" w14:textId="77777777" w:rsidR="004F6239" w:rsidRDefault="004F6239" w:rsidP="004F6239"/>
          <w:p w14:paraId="03797E8B" w14:textId="77777777" w:rsidR="007F73C4" w:rsidRDefault="004F6239" w:rsidP="007F73C4">
            <w:r>
              <w:t>A Hindu home will usually have a household shrine.  This is the place where ‘puja’ (worship) is performed, with prayers, bells and incense.</w:t>
            </w:r>
          </w:p>
          <w:p w14:paraId="598BB9F3" w14:textId="21F307A8" w:rsidR="00200610" w:rsidRDefault="00200610" w:rsidP="007F73C4"/>
        </w:tc>
      </w:tr>
      <w:tr w:rsidR="007F73C4" w14:paraId="7BAE9469" w14:textId="77777777" w:rsidTr="00ED792E">
        <w:trPr>
          <w:trHeight w:val="628"/>
        </w:trPr>
        <w:tc>
          <w:tcPr>
            <w:tcW w:w="2547" w:type="dxa"/>
            <w:vMerge w:val="restart"/>
          </w:tcPr>
          <w:p w14:paraId="4B4F4EF0" w14:textId="77777777" w:rsidR="007F73C4" w:rsidRPr="00001ED5" w:rsidRDefault="007F73C4" w:rsidP="007F73C4">
            <w:pPr>
              <w:rPr>
                <w:b/>
                <w:bCs/>
              </w:rPr>
            </w:pPr>
            <w:r w:rsidRPr="00001ED5">
              <w:rPr>
                <w:b/>
                <w:bCs/>
              </w:rPr>
              <w:lastRenderedPageBreak/>
              <w:t>Classroom Practice</w:t>
            </w:r>
          </w:p>
        </w:tc>
        <w:tc>
          <w:tcPr>
            <w:tcW w:w="5691" w:type="dxa"/>
            <w:shd w:val="clear" w:color="auto" w:fill="D9D9D9" w:themeFill="background1" w:themeFillShade="D9"/>
          </w:tcPr>
          <w:p w14:paraId="3C942E4C" w14:textId="77777777" w:rsidR="007F73C4" w:rsidRPr="007F73C4" w:rsidRDefault="007F73C4" w:rsidP="007F73C4">
            <w:pPr>
              <w:rPr>
                <w:b/>
                <w:bCs/>
              </w:rPr>
            </w:pPr>
          </w:p>
          <w:p w14:paraId="1BC0DCAC" w14:textId="77777777" w:rsidR="007F73C4" w:rsidRPr="007F73C4" w:rsidRDefault="007F73C4" w:rsidP="007F73C4">
            <w:pPr>
              <w:rPr>
                <w:b/>
                <w:bCs/>
              </w:rPr>
            </w:pPr>
            <w:r w:rsidRPr="00865002">
              <w:rPr>
                <w:b/>
                <w:bCs/>
              </w:rPr>
              <w:t>Good Practice</w:t>
            </w:r>
          </w:p>
        </w:tc>
        <w:tc>
          <w:tcPr>
            <w:tcW w:w="5692" w:type="dxa"/>
            <w:shd w:val="clear" w:color="auto" w:fill="D9D9D9" w:themeFill="background1" w:themeFillShade="D9"/>
          </w:tcPr>
          <w:p w14:paraId="50DE7BC3" w14:textId="77777777" w:rsidR="007F73C4" w:rsidRPr="007F73C4" w:rsidRDefault="007F73C4" w:rsidP="007F73C4">
            <w:pPr>
              <w:rPr>
                <w:b/>
                <w:bCs/>
              </w:rPr>
            </w:pPr>
          </w:p>
          <w:p w14:paraId="023EDA69" w14:textId="77777777" w:rsidR="007F73C4" w:rsidRPr="007F73C4" w:rsidRDefault="007F73C4" w:rsidP="007F73C4">
            <w:pPr>
              <w:rPr>
                <w:b/>
                <w:bCs/>
              </w:rPr>
            </w:pPr>
            <w:r w:rsidRPr="00865002">
              <w:rPr>
                <w:b/>
                <w:bCs/>
              </w:rPr>
              <w:t>Things to avoid</w:t>
            </w:r>
          </w:p>
          <w:p w14:paraId="404D9735" w14:textId="77777777" w:rsidR="007F73C4" w:rsidRPr="007F73C4" w:rsidRDefault="007F73C4" w:rsidP="007F73C4">
            <w:pPr>
              <w:rPr>
                <w:b/>
                <w:bCs/>
              </w:rPr>
            </w:pPr>
          </w:p>
        </w:tc>
      </w:tr>
      <w:tr w:rsidR="007F73C4" w14:paraId="542437AA" w14:textId="77777777" w:rsidTr="00ED792E">
        <w:trPr>
          <w:trHeight w:val="627"/>
        </w:trPr>
        <w:tc>
          <w:tcPr>
            <w:tcW w:w="2547" w:type="dxa"/>
            <w:vMerge/>
          </w:tcPr>
          <w:p w14:paraId="73806DE9" w14:textId="77777777" w:rsidR="007F73C4" w:rsidRPr="00001ED5" w:rsidRDefault="007F73C4" w:rsidP="007F73C4">
            <w:pPr>
              <w:rPr>
                <w:b/>
                <w:bCs/>
              </w:rPr>
            </w:pPr>
          </w:p>
        </w:tc>
        <w:tc>
          <w:tcPr>
            <w:tcW w:w="5691" w:type="dxa"/>
            <w:tcBorders>
              <w:bottom w:val="single" w:sz="4" w:space="0" w:color="auto"/>
            </w:tcBorders>
          </w:tcPr>
          <w:p w14:paraId="6C3B2698" w14:textId="381DF965" w:rsidR="007F73C4" w:rsidRDefault="004F6239" w:rsidP="007F73C4">
            <w:r w:rsidRPr="004F6239">
              <w:t>Do attempt to introduce pupils to the Hindu idea of one God, Brahman, the</w:t>
            </w:r>
            <w:r w:rsidR="00C36B53">
              <w:t xml:space="preserve"> Supreme</w:t>
            </w:r>
            <w:r w:rsidRPr="004F6239">
              <w:t xml:space="preserve"> Soul</w:t>
            </w:r>
            <w:r w:rsidR="00E46F41">
              <w:t>.</w:t>
            </w:r>
          </w:p>
          <w:p w14:paraId="5DEF5B57" w14:textId="428FFAC3" w:rsidR="004F6239" w:rsidRDefault="004F6239" w:rsidP="007F73C4"/>
          <w:p w14:paraId="6D07E52B" w14:textId="405A5A2A" w:rsidR="00E46F41" w:rsidRDefault="004F6239" w:rsidP="007F73C4">
            <w:r w:rsidRPr="004F6239">
              <w:lastRenderedPageBreak/>
              <w:t xml:space="preserve">Do be selective when using photographs of ascetics and holy men (Sadhu) and attempt to prepare the pupils before disclosing such material. </w:t>
            </w:r>
          </w:p>
          <w:p w14:paraId="1BB12826" w14:textId="765DE88F" w:rsidR="00E46F41" w:rsidRDefault="00E46F41" w:rsidP="007F73C4"/>
          <w:p w14:paraId="0BAF9CFB" w14:textId="77777777" w:rsidR="00E46F41" w:rsidRDefault="00E46F41" w:rsidP="007F73C4"/>
          <w:p w14:paraId="3A8E7206" w14:textId="102391B3" w:rsidR="004F6239" w:rsidRDefault="004F6239" w:rsidP="007F73C4">
            <w:r w:rsidRPr="004F6239">
              <w:t xml:space="preserve">Do use the spelling Rama rather than Ram when talking about the incarnation of the God Vishnu (the SCAA Glossary of terms says </w:t>
            </w:r>
            <w:r w:rsidR="00E46F41">
              <w:t>‘</w:t>
            </w:r>
            <w:r w:rsidRPr="004F6239">
              <w:t>for obvious reasons</w:t>
            </w:r>
            <w:r w:rsidR="00E46F41">
              <w:t>’</w:t>
            </w:r>
            <w:r w:rsidRPr="004F6239">
              <w:t>) presumably because of possible association with a male sheep.</w:t>
            </w:r>
          </w:p>
          <w:p w14:paraId="34447D38" w14:textId="77777777" w:rsidR="007F73C4" w:rsidRDefault="007F73C4" w:rsidP="007F73C4"/>
          <w:p w14:paraId="4284ABAE" w14:textId="77777777" w:rsidR="007F73C4" w:rsidRDefault="007F73C4" w:rsidP="007F73C4"/>
          <w:p w14:paraId="76BAFFFC" w14:textId="77777777" w:rsidR="007F73C4" w:rsidRDefault="007F73C4" w:rsidP="007F73C4"/>
          <w:p w14:paraId="7EFB5536" w14:textId="77777777" w:rsidR="007F73C4" w:rsidRDefault="007F73C4" w:rsidP="007F73C4"/>
          <w:p w14:paraId="0B0103C3" w14:textId="77777777" w:rsidR="007F73C4" w:rsidRDefault="007F73C4" w:rsidP="007F73C4"/>
        </w:tc>
        <w:tc>
          <w:tcPr>
            <w:tcW w:w="5692" w:type="dxa"/>
            <w:tcBorders>
              <w:bottom w:val="single" w:sz="4" w:space="0" w:color="auto"/>
            </w:tcBorders>
          </w:tcPr>
          <w:p w14:paraId="0F2D8D6B" w14:textId="77777777" w:rsidR="007F73C4" w:rsidRDefault="004F6239" w:rsidP="007F73C4">
            <w:r w:rsidRPr="004F6239">
              <w:lastRenderedPageBreak/>
              <w:t>Don’t suggest that all Hindus are polytheists believing in many Gods.</w:t>
            </w:r>
          </w:p>
          <w:p w14:paraId="4F25C4FE" w14:textId="77777777" w:rsidR="002A48F7" w:rsidRDefault="002A48F7" w:rsidP="007F73C4"/>
          <w:p w14:paraId="0736A971" w14:textId="05E4D49D" w:rsidR="004F6239" w:rsidRDefault="004F6239" w:rsidP="007F73C4">
            <w:r w:rsidRPr="00C36B53">
              <w:lastRenderedPageBreak/>
              <w:t>Don’t trivialise the concept of Samsara (reincarnation) by suggesting that in one’s next life one may be reincarnated as a species other than human e.g. a spider, and or fly.  Although theoretically possible to leap from human to another species Hinduism emphasises that the process is a slow one taking place over hundreds of incarnations.</w:t>
            </w:r>
          </w:p>
          <w:p w14:paraId="36BD3B37" w14:textId="14957EF4" w:rsidR="00FA6437" w:rsidRDefault="00FA6437" w:rsidP="007F73C4"/>
          <w:p w14:paraId="13684AB5" w14:textId="5ED8042E" w:rsidR="00C36B53" w:rsidRPr="00080AA2" w:rsidRDefault="00FA6437" w:rsidP="007F73C4">
            <w:r>
              <w:t>Do not use the term ‘</w:t>
            </w:r>
            <w:r w:rsidRPr="005F406D">
              <w:rPr>
                <w:color w:val="0D0D0D" w:themeColor="text1" w:themeTint="F2"/>
              </w:rPr>
              <w:t xml:space="preserve">caste’ as this was introduced by the </w:t>
            </w:r>
            <w:r w:rsidR="00080AA2" w:rsidRPr="005F406D">
              <w:rPr>
                <w:color w:val="0D0D0D" w:themeColor="text1" w:themeTint="F2"/>
              </w:rPr>
              <w:t xml:space="preserve">colonial British. It is not part </w:t>
            </w:r>
            <w:r w:rsidR="003773AA" w:rsidRPr="005F406D">
              <w:rPr>
                <w:color w:val="0D0D0D" w:themeColor="text1" w:themeTint="F2"/>
              </w:rPr>
              <w:t>of the Hindu tradition</w:t>
            </w:r>
            <w:r w:rsidR="004F3AA4" w:rsidRPr="005F406D">
              <w:rPr>
                <w:color w:val="0D0D0D" w:themeColor="text1" w:themeTint="F2"/>
              </w:rPr>
              <w:t xml:space="preserve"> or suggested in </w:t>
            </w:r>
            <w:r w:rsidR="00C36B53" w:rsidRPr="005F406D">
              <w:rPr>
                <w:color w:val="0D0D0D" w:themeColor="text1" w:themeTint="F2"/>
              </w:rPr>
              <w:t>Hindu scriptures.</w:t>
            </w:r>
          </w:p>
          <w:p w14:paraId="0B36CD00" w14:textId="5E26D939" w:rsidR="003773AA" w:rsidRDefault="00C36B53" w:rsidP="007F73C4">
            <w:pPr>
              <w:rPr>
                <w:color w:val="FF0000"/>
              </w:rPr>
            </w:pPr>
            <w:r>
              <w:rPr>
                <w:color w:val="FF0000"/>
              </w:rPr>
              <w:t xml:space="preserve"> </w:t>
            </w:r>
          </w:p>
          <w:p w14:paraId="79474B78" w14:textId="35B70CDC" w:rsidR="003773AA" w:rsidRPr="005F406D" w:rsidRDefault="005F406D" w:rsidP="007F73C4">
            <w:pPr>
              <w:rPr>
                <w:color w:val="0D0D0D" w:themeColor="text1" w:themeTint="F2"/>
              </w:rPr>
            </w:pPr>
            <w:r w:rsidRPr="005F406D">
              <w:rPr>
                <w:color w:val="0D0D0D" w:themeColor="text1" w:themeTint="F2"/>
              </w:rPr>
              <w:t xml:space="preserve">It is the understanding of </w:t>
            </w:r>
            <w:proofErr w:type="spellStart"/>
            <w:r w:rsidR="003773AA" w:rsidRPr="005F406D">
              <w:rPr>
                <w:color w:val="0D0D0D" w:themeColor="text1" w:themeTint="F2"/>
              </w:rPr>
              <w:t>Varnasrama</w:t>
            </w:r>
            <w:proofErr w:type="spellEnd"/>
            <w:r w:rsidR="003773AA" w:rsidRPr="005F406D">
              <w:rPr>
                <w:color w:val="0D0D0D" w:themeColor="text1" w:themeTint="F2"/>
              </w:rPr>
              <w:t xml:space="preserve"> that i</w:t>
            </w:r>
            <w:r w:rsidR="00A66971" w:rsidRPr="005F406D">
              <w:rPr>
                <w:color w:val="0D0D0D" w:themeColor="text1" w:themeTint="F2"/>
              </w:rPr>
              <w:t>n</w:t>
            </w:r>
            <w:r w:rsidR="003773AA" w:rsidRPr="005F406D">
              <w:rPr>
                <w:color w:val="0D0D0D" w:themeColor="text1" w:themeTint="F2"/>
              </w:rPr>
              <w:t>d</w:t>
            </w:r>
            <w:r w:rsidR="00A66971" w:rsidRPr="005F406D">
              <w:rPr>
                <w:color w:val="0D0D0D" w:themeColor="text1" w:themeTint="F2"/>
              </w:rPr>
              <w:t>i</w:t>
            </w:r>
            <w:r w:rsidR="003773AA" w:rsidRPr="005F406D">
              <w:rPr>
                <w:color w:val="0D0D0D" w:themeColor="text1" w:themeTint="F2"/>
              </w:rPr>
              <w:t>v</w:t>
            </w:r>
            <w:r w:rsidR="00A66971" w:rsidRPr="005F406D">
              <w:rPr>
                <w:color w:val="0D0D0D" w:themeColor="text1" w:themeTint="F2"/>
              </w:rPr>
              <w:t>id</w:t>
            </w:r>
            <w:r w:rsidR="003773AA" w:rsidRPr="005F406D">
              <w:rPr>
                <w:color w:val="0D0D0D" w:themeColor="text1" w:themeTint="F2"/>
              </w:rPr>
              <w:t>u</w:t>
            </w:r>
            <w:r w:rsidR="00A66971" w:rsidRPr="005F406D">
              <w:rPr>
                <w:color w:val="0D0D0D" w:themeColor="text1" w:themeTint="F2"/>
              </w:rPr>
              <w:t>a</w:t>
            </w:r>
            <w:r w:rsidR="003773AA" w:rsidRPr="005F406D">
              <w:rPr>
                <w:color w:val="0D0D0D" w:themeColor="text1" w:themeTint="F2"/>
              </w:rPr>
              <w:t xml:space="preserve">ls </w:t>
            </w:r>
            <w:r w:rsidR="00A66971" w:rsidRPr="005F406D">
              <w:rPr>
                <w:color w:val="0D0D0D" w:themeColor="text1" w:themeTint="F2"/>
              </w:rPr>
              <w:t xml:space="preserve">in society </w:t>
            </w:r>
            <w:r w:rsidR="003773AA" w:rsidRPr="005F406D">
              <w:rPr>
                <w:color w:val="0D0D0D" w:themeColor="text1" w:themeTint="F2"/>
              </w:rPr>
              <w:t>have different skill</w:t>
            </w:r>
            <w:r w:rsidR="00C36B53" w:rsidRPr="005F406D">
              <w:rPr>
                <w:color w:val="0D0D0D" w:themeColor="text1" w:themeTint="F2"/>
              </w:rPr>
              <w:t xml:space="preserve"> sets and they</w:t>
            </w:r>
            <w:r w:rsidR="00A66971" w:rsidRPr="005F406D">
              <w:rPr>
                <w:color w:val="0D0D0D" w:themeColor="text1" w:themeTint="F2"/>
              </w:rPr>
              <w:t xml:space="preserve"> work in harmony and interdependence on one another.</w:t>
            </w:r>
            <w:r w:rsidR="003773AA" w:rsidRPr="005F406D">
              <w:rPr>
                <w:color w:val="0D0D0D" w:themeColor="text1" w:themeTint="F2"/>
              </w:rPr>
              <w:t xml:space="preserve"> </w:t>
            </w:r>
          </w:p>
          <w:p w14:paraId="74E02BE3" w14:textId="77777777" w:rsidR="004F6239" w:rsidRDefault="004F6239" w:rsidP="007F73C4"/>
          <w:p w14:paraId="7D71511F" w14:textId="77777777" w:rsidR="004F6239" w:rsidRDefault="004F6239" w:rsidP="007F73C4">
            <w:r w:rsidRPr="004F6239">
              <w:t>Don’t describe the images and paintings of gods and goddesses as idols as this suggests idolatry as if Hindus literally worship the statue or painting or a spirit inside the statue.  Hindus use images to aid and focus worship.</w:t>
            </w:r>
          </w:p>
          <w:p w14:paraId="2280CB5D" w14:textId="77777777" w:rsidR="004F6239" w:rsidRDefault="004F6239" w:rsidP="007F73C4"/>
          <w:p w14:paraId="0F09648D" w14:textId="66F84B0C" w:rsidR="004F6239" w:rsidRDefault="004F6239" w:rsidP="007F73C4">
            <w:r w:rsidRPr="004F6239">
              <w:t xml:space="preserve">Don’t refer to the </w:t>
            </w:r>
            <w:proofErr w:type="spellStart"/>
            <w:r w:rsidRPr="004F6239">
              <w:t>trimurti</w:t>
            </w:r>
            <w:proofErr w:type="spellEnd"/>
            <w:r w:rsidRPr="004F6239">
              <w:t xml:space="preserve"> in Hinduism of Brahma, Vishnu and Shiva as being </w:t>
            </w:r>
            <w:r w:rsidR="00E46F41">
              <w:t>‘</w:t>
            </w:r>
            <w:r w:rsidRPr="004F6239">
              <w:t>the Trinity</w:t>
            </w:r>
            <w:r w:rsidR="00E46F41">
              <w:t>’</w:t>
            </w:r>
            <w:r w:rsidRPr="004F6239">
              <w:t>. The role of these three gods in Hinduism bears no resemblance to the place of the Father, the Son and Holy Spirit in Christianity.</w:t>
            </w:r>
          </w:p>
          <w:p w14:paraId="531D83B8" w14:textId="77777777" w:rsidR="00A66971" w:rsidRDefault="00A66971" w:rsidP="007F73C4"/>
          <w:p w14:paraId="40FA0F28" w14:textId="6E91183A" w:rsidR="00A66971" w:rsidRPr="00144156" w:rsidRDefault="00260A98" w:rsidP="00260A98">
            <w:pPr>
              <w:rPr>
                <w:color w:val="C00000"/>
              </w:rPr>
            </w:pPr>
            <w:r w:rsidRPr="00170FA4">
              <w:rPr>
                <w:color w:val="0D0D0D" w:themeColor="text1" w:themeTint="F2"/>
              </w:rPr>
              <w:t xml:space="preserve">Don’t </w:t>
            </w:r>
            <w:r w:rsidR="00144156" w:rsidRPr="00170FA4">
              <w:rPr>
                <w:color w:val="0D0D0D" w:themeColor="text1" w:themeTint="F2"/>
              </w:rPr>
              <w:t xml:space="preserve">assume that epics like </w:t>
            </w:r>
            <w:proofErr w:type="spellStart"/>
            <w:r w:rsidR="00A66971" w:rsidRPr="00170FA4">
              <w:rPr>
                <w:color w:val="0D0D0D" w:themeColor="text1" w:themeTint="F2"/>
              </w:rPr>
              <w:t>Mahabharath</w:t>
            </w:r>
            <w:proofErr w:type="spellEnd"/>
            <w:r w:rsidR="00A66971" w:rsidRPr="00170FA4">
              <w:rPr>
                <w:color w:val="0D0D0D" w:themeColor="text1" w:themeTint="F2"/>
              </w:rPr>
              <w:t xml:space="preserve"> and </w:t>
            </w:r>
            <w:proofErr w:type="spellStart"/>
            <w:r w:rsidR="00A66971" w:rsidRPr="00170FA4">
              <w:rPr>
                <w:color w:val="0D0D0D" w:themeColor="text1" w:themeTint="F2"/>
              </w:rPr>
              <w:t>Ramayan</w:t>
            </w:r>
            <w:proofErr w:type="spellEnd"/>
            <w:r w:rsidR="00A66971" w:rsidRPr="00170FA4">
              <w:rPr>
                <w:color w:val="0D0D0D" w:themeColor="text1" w:themeTint="F2"/>
              </w:rPr>
              <w:t xml:space="preserve"> </w:t>
            </w:r>
            <w:r w:rsidR="00144156" w:rsidRPr="00170FA4">
              <w:rPr>
                <w:color w:val="0D0D0D" w:themeColor="text1" w:themeTint="F2"/>
              </w:rPr>
              <w:t>did not happen</w:t>
            </w:r>
            <w:r w:rsidR="00144156">
              <w:rPr>
                <w:color w:val="C00000"/>
              </w:rPr>
              <w:t xml:space="preserve">. </w:t>
            </w:r>
            <w:r w:rsidR="004734F7" w:rsidRPr="00170FA4">
              <w:rPr>
                <w:color w:val="0D0D0D" w:themeColor="text1" w:themeTint="F2"/>
              </w:rPr>
              <w:t xml:space="preserve">Many Hindus point to </w:t>
            </w:r>
            <w:r w:rsidR="00170FA4" w:rsidRPr="00170FA4">
              <w:rPr>
                <w:color w:val="0D0D0D" w:themeColor="text1" w:themeTint="F2"/>
              </w:rPr>
              <w:lastRenderedPageBreak/>
              <w:t>archaeological</w:t>
            </w:r>
            <w:r w:rsidR="004734F7" w:rsidRPr="00170FA4">
              <w:rPr>
                <w:color w:val="0D0D0D" w:themeColor="text1" w:themeTint="F2"/>
              </w:rPr>
              <w:t xml:space="preserve"> evidence for their historical basis</w:t>
            </w:r>
            <w:r w:rsidR="00170FA4" w:rsidRPr="00170FA4">
              <w:rPr>
                <w:color w:val="0D0D0D" w:themeColor="text1" w:themeTint="F2"/>
              </w:rPr>
              <w:t>.</w:t>
            </w:r>
            <w:r w:rsidR="00547C1D" w:rsidRPr="00170FA4">
              <w:rPr>
                <w:color w:val="0D0D0D" w:themeColor="text1" w:themeTint="F2"/>
              </w:rPr>
              <w:t xml:space="preserve"> </w:t>
            </w:r>
            <w:r w:rsidR="00170FA4" w:rsidRPr="00170FA4">
              <w:rPr>
                <w:color w:val="0D0D0D" w:themeColor="text1" w:themeTint="F2"/>
              </w:rPr>
              <w:t>R</w:t>
            </w:r>
            <w:r w:rsidR="00547C1D" w:rsidRPr="00170FA4">
              <w:rPr>
                <w:color w:val="0D0D0D" w:themeColor="text1" w:themeTint="F2"/>
              </w:rPr>
              <w:t>elating the history of mythology emerged during colonial rule over India.</w:t>
            </w:r>
          </w:p>
        </w:tc>
      </w:tr>
      <w:tr w:rsidR="007F73C4" w14:paraId="40DE56A0" w14:textId="77777777" w:rsidTr="00ED792E">
        <w:trPr>
          <w:trHeight w:val="521"/>
        </w:trPr>
        <w:tc>
          <w:tcPr>
            <w:tcW w:w="2547" w:type="dxa"/>
            <w:vMerge w:val="restart"/>
          </w:tcPr>
          <w:p w14:paraId="0C784F33" w14:textId="77777777" w:rsidR="007F73C4" w:rsidRPr="00001ED5" w:rsidRDefault="007F73C4" w:rsidP="007F73C4">
            <w:pPr>
              <w:rPr>
                <w:b/>
                <w:bCs/>
              </w:rPr>
            </w:pPr>
            <w:r w:rsidRPr="00001ED5">
              <w:rPr>
                <w:b/>
                <w:bCs/>
              </w:rPr>
              <w:lastRenderedPageBreak/>
              <w:t>Visits</w:t>
            </w:r>
          </w:p>
        </w:tc>
        <w:tc>
          <w:tcPr>
            <w:tcW w:w="5691" w:type="dxa"/>
            <w:shd w:val="clear" w:color="auto" w:fill="D9D9D9" w:themeFill="background1" w:themeFillShade="D9"/>
          </w:tcPr>
          <w:p w14:paraId="7E831437" w14:textId="77777777" w:rsidR="007F73C4" w:rsidRPr="007F73C4" w:rsidRDefault="007F73C4" w:rsidP="007F73C4">
            <w:pPr>
              <w:rPr>
                <w:b/>
                <w:bCs/>
              </w:rPr>
            </w:pPr>
          </w:p>
          <w:p w14:paraId="05AB8722" w14:textId="77777777" w:rsidR="007F73C4" w:rsidRPr="007F73C4" w:rsidRDefault="007F73C4" w:rsidP="007F73C4">
            <w:pPr>
              <w:rPr>
                <w:b/>
                <w:bCs/>
              </w:rPr>
            </w:pPr>
            <w:r w:rsidRPr="00865002">
              <w:rPr>
                <w:b/>
                <w:bCs/>
              </w:rPr>
              <w:t>Good Practice</w:t>
            </w:r>
          </w:p>
          <w:p w14:paraId="206BCE4A" w14:textId="77777777" w:rsidR="007F73C4" w:rsidRPr="007F73C4" w:rsidRDefault="007F73C4" w:rsidP="007F73C4">
            <w:pPr>
              <w:rPr>
                <w:b/>
                <w:bCs/>
              </w:rPr>
            </w:pPr>
          </w:p>
        </w:tc>
        <w:tc>
          <w:tcPr>
            <w:tcW w:w="5692" w:type="dxa"/>
            <w:shd w:val="clear" w:color="auto" w:fill="D9D9D9" w:themeFill="background1" w:themeFillShade="D9"/>
          </w:tcPr>
          <w:p w14:paraId="62D5A36E" w14:textId="77777777" w:rsidR="007F73C4" w:rsidRPr="007F73C4" w:rsidRDefault="007F73C4" w:rsidP="007F73C4">
            <w:pPr>
              <w:rPr>
                <w:b/>
                <w:bCs/>
              </w:rPr>
            </w:pPr>
          </w:p>
          <w:p w14:paraId="38EB95CB" w14:textId="77777777" w:rsidR="007F73C4" w:rsidRPr="007F73C4" w:rsidRDefault="007F73C4" w:rsidP="007F73C4">
            <w:pPr>
              <w:rPr>
                <w:b/>
                <w:bCs/>
              </w:rPr>
            </w:pPr>
            <w:r w:rsidRPr="00865002">
              <w:rPr>
                <w:b/>
                <w:bCs/>
              </w:rPr>
              <w:t>Things to avoid</w:t>
            </w:r>
          </w:p>
        </w:tc>
      </w:tr>
      <w:tr w:rsidR="007F73C4" w14:paraId="50B05AA8" w14:textId="77777777" w:rsidTr="00ED792E">
        <w:trPr>
          <w:trHeight w:val="520"/>
        </w:trPr>
        <w:tc>
          <w:tcPr>
            <w:tcW w:w="2547" w:type="dxa"/>
            <w:vMerge/>
          </w:tcPr>
          <w:p w14:paraId="2CAE15B6" w14:textId="77777777" w:rsidR="007F73C4" w:rsidRPr="00001ED5" w:rsidRDefault="007F73C4" w:rsidP="007F73C4">
            <w:pPr>
              <w:rPr>
                <w:b/>
                <w:bCs/>
              </w:rPr>
            </w:pPr>
          </w:p>
        </w:tc>
        <w:tc>
          <w:tcPr>
            <w:tcW w:w="5691" w:type="dxa"/>
          </w:tcPr>
          <w:p w14:paraId="2D83BBF0" w14:textId="77777777" w:rsidR="007F73C4" w:rsidRDefault="007F73C4" w:rsidP="007F73C4"/>
          <w:p w14:paraId="31CDB157" w14:textId="5523030D" w:rsidR="007F73C4" w:rsidRDefault="002A48F7" w:rsidP="007F73C4">
            <w:r>
              <w:t>Visitors</w:t>
            </w:r>
            <w:r w:rsidR="00170FA4">
              <w:t xml:space="preserve"> will be required to remove </w:t>
            </w:r>
            <w:r>
              <w:t xml:space="preserve">shoes on entry. Head coverings are not usually required. Please ensure pupils act respectfully with regard to the deities (murtis) and remind pupils not to disturb worshippers. Make pupils aware that they may be offered sweets or fruit on leaving the mandir and it is considered polite to accept. </w:t>
            </w:r>
          </w:p>
          <w:p w14:paraId="51756ACD" w14:textId="77777777" w:rsidR="007F73C4" w:rsidRDefault="007F73C4" w:rsidP="007F73C4"/>
          <w:p w14:paraId="208F0BFF" w14:textId="77777777" w:rsidR="007F73C4" w:rsidRDefault="007F73C4" w:rsidP="007F73C4"/>
          <w:p w14:paraId="2ACC0117" w14:textId="77777777" w:rsidR="007F73C4" w:rsidRDefault="007F73C4" w:rsidP="007F73C4"/>
        </w:tc>
        <w:tc>
          <w:tcPr>
            <w:tcW w:w="5692" w:type="dxa"/>
          </w:tcPr>
          <w:p w14:paraId="6F52A5D2" w14:textId="77777777" w:rsidR="007F73C4" w:rsidRDefault="007F73C4" w:rsidP="007F73C4"/>
        </w:tc>
      </w:tr>
    </w:tbl>
    <w:p w14:paraId="445ED8F0" w14:textId="05B5443C" w:rsidR="00001ED5" w:rsidRDefault="00001ED5"/>
    <w:p w14:paraId="16076B7F" w14:textId="35B3955E" w:rsidR="00001ED5" w:rsidRDefault="00001ED5"/>
    <w:p w14:paraId="1802FA7A" w14:textId="77777777" w:rsidR="00001ED5" w:rsidRDefault="00001ED5"/>
    <w:sectPr w:rsidR="00001ED5" w:rsidSect="00D43DB4">
      <w:headerReference w:type="default" r:id="rId7"/>
      <w:footerReference w:type="even" r:id="rId8"/>
      <w:footerReference w:type="default" r:id="rId9"/>
      <w:footerReference w:type="first" r:id="rId10"/>
      <w:pgSz w:w="1682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8DFF8" w14:textId="77777777" w:rsidR="002827A0" w:rsidRDefault="002827A0" w:rsidP="00001ED5">
      <w:r>
        <w:separator/>
      </w:r>
    </w:p>
  </w:endnote>
  <w:endnote w:type="continuationSeparator" w:id="0">
    <w:p w14:paraId="4F3C67B8" w14:textId="77777777" w:rsidR="002827A0" w:rsidRDefault="002827A0" w:rsidP="0000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2607" w14:textId="37F27A82" w:rsidR="00E97DAD" w:rsidRDefault="00E97DAD">
    <w:pPr>
      <w:pStyle w:val="Footer"/>
    </w:pPr>
    <w:r>
      <w:rPr>
        <w:noProof/>
      </w:rPr>
      <mc:AlternateContent>
        <mc:Choice Requires="wps">
          <w:drawing>
            <wp:anchor distT="0" distB="0" distL="0" distR="0" simplePos="0" relativeHeight="251660288" behindDoc="0" locked="0" layoutInCell="1" allowOverlap="1" wp14:anchorId="6C52AF4E" wp14:editId="38AD7564">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1D3D3C" w14:textId="2CC3152B"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2AF4E"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01D3D3C" w14:textId="2CC3152B"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83DA" w14:textId="71605476" w:rsidR="00E97DAD" w:rsidRDefault="00E97DAD">
    <w:pPr>
      <w:pStyle w:val="Footer"/>
    </w:pPr>
    <w:r>
      <w:rPr>
        <w:noProof/>
      </w:rPr>
      <mc:AlternateContent>
        <mc:Choice Requires="wps">
          <w:drawing>
            <wp:anchor distT="0" distB="0" distL="0" distR="0" simplePos="0" relativeHeight="251661312" behindDoc="0" locked="0" layoutInCell="1" allowOverlap="1" wp14:anchorId="17952C7B" wp14:editId="03348729">
              <wp:simplePos x="914400" y="692130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DE2300" w14:textId="3FF18620"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952C7B"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7DE2300" w14:textId="3FF18620"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212A" w14:textId="400441C4" w:rsidR="00E97DAD" w:rsidRDefault="00E97DAD">
    <w:pPr>
      <w:pStyle w:val="Footer"/>
    </w:pPr>
    <w:r>
      <w:rPr>
        <w:noProof/>
      </w:rPr>
      <mc:AlternateContent>
        <mc:Choice Requires="wps">
          <w:drawing>
            <wp:anchor distT="0" distB="0" distL="0" distR="0" simplePos="0" relativeHeight="251659264" behindDoc="0" locked="0" layoutInCell="1" allowOverlap="1" wp14:anchorId="7E5BCBB3" wp14:editId="2E548B81">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1EC5D6" w14:textId="789861C1"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5BCBB3"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51EC5D6" w14:textId="789861C1"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B11D4" w14:textId="77777777" w:rsidR="002827A0" w:rsidRDefault="002827A0" w:rsidP="00001ED5">
      <w:r>
        <w:separator/>
      </w:r>
    </w:p>
  </w:footnote>
  <w:footnote w:type="continuationSeparator" w:id="0">
    <w:p w14:paraId="329F18B8" w14:textId="77777777" w:rsidR="002827A0" w:rsidRDefault="002827A0" w:rsidP="00001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1A3A" w14:textId="1CEC4FA4" w:rsidR="00001ED5" w:rsidRDefault="00ED47D3">
    <w:pPr>
      <w:pStyle w:val="Header"/>
    </w:pPr>
    <w:r w:rsidRPr="00ED47D3">
      <w:t>Birmingham SACRE Sanatan Dharma (Hinduism) Faith Guidelines</w:t>
    </w:r>
    <w:r w:rsidR="00001ED5">
      <w:rPr>
        <w:noProof/>
      </w:rPr>
      <w:drawing>
        <wp:anchor distT="0" distB="0" distL="114300" distR="114300" simplePos="0" relativeHeight="251658240" behindDoc="1" locked="0" layoutInCell="1" allowOverlap="1" wp14:anchorId="57E82097" wp14:editId="675C511C">
          <wp:simplePos x="0" y="0"/>
          <wp:positionH relativeFrom="column">
            <wp:posOffset>7867455</wp:posOffset>
          </wp:positionH>
          <wp:positionV relativeFrom="paragraph">
            <wp:posOffset>-305045</wp:posOffset>
          </wp:positionV>
          <wp:extent cx="1430020" cy="779780"/>
          <wp:effectExtent l="0" t="0" r="5080" b="0"/>
          <wp:wrapTight wrapText="bothSides">
            <wp:wrapPolygon edited="0">
              <wp:start x="0" y="0"/>
              <wp:lineTo x="0" y="21107"/>
              <wp:lineTo x="21485" y="21107"/>
              <wp:lineTo x="21485" y="0"/>
              <wp:lineTo x="0" y="0"/>
            </wp:wrapPolygon>
          </wp:wrapTight>
          <wp:docPr id="1" name="Picture 1" descr="sacre-logo-ARTWORK-BW-small"/>
          <wp:cNvGraphicFramePr/>
          <a:graphic xmlns:a="http://schemas.openxmlformats.org/drawingml/2006/main">
            <a:graphicData uri="http://schemas.openxmlformats.org/drawingml/2006/picture">
              <pic:pic xmlns:pic="http://schemas.openxmlformats.org/drawingml/2006/picture">
                <pic:nvPicPr>
                  <pic:cNvPr id="1" name="Picture 1" descr="sacre-logo-ARTWORK-BW-smal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020" cy="779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FF561" w14:textId="7E109539" w:rsidR="00001ED5" w:rsidRDefault="00001ED5">
    <w:pPr>
      <w:pStyle w:val="Header"/>
    </w:pPr>
  </w:p>
  <w:p w14:paraId="7FEC4643" w14:textId="5F814DAE" w:rsidR="00001ED5" w:rsidRDefault="00001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07185"/>
    <w:multiLevelType w:val="hybridMultilevel"/>
    <w:tmpl w:val="63481794"/>
    <w:lvl w:ilvl="0" w:tplc="852EDD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CB46E5"/>
    <w:multiLevelType w:val="hybridMultilevel"/>
    <w:tmpl w:val="EAC08682"/>
    <w:lvl w:ilvl="0" w:tplc="AE7E8546">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5698838">
    <w:abstractNumId w:val="0"/>
  </w:num>
  <w:num w:numId="2" w16cid:durableId="2040281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aPUEDWqlcpv/BNBG6fItRPmhpnDb2JKpRz3l0AGG9ZDjrhlGKRb4+gxE8K78L7UG"/>
  </w:docVars>
  <w:rsids>
    <w:rsidRoot w:val="00D43DB4"/>
    <w:rsid w:val="00001ED5"/>
    <w:rsid w:val="00054FF7"/>
    <w:rsid w:val="00080AA2"/>
    <w:rsid w:val="000E249F"/>
    <w:rsid w:val="00144156"/>
    <w:rsid w:val="00170FA4"/>
    <w:rsid w:val="001D2B98"/>
    <w:rsid w:val="00200610"/>
    <w:rsid w:val="002274D4"/>
    <w:rsid w:val="00260A98"/>
    <w:rsid w:val="002827A0"/>
    <w:rsid w:val="002A48F7"/>
    <w:rsid w:val="003410C7"/>
    <w:rsid w:val="003773AA"/>
    <w:rsid w:val="00414427"/>
    <w:rsid w:val="00470A14"/>
    <w:rsid w:val="004734F7"/>
    <w:rsid w:val="004B7AFB"/>
    <w:rsid w:val="004E6B3F"/>
    <w:rsid w:val="004F3AA4"/>
    <w:rsid w:val="004F6239"/>
    <w:rsid w:val="00537E1C"/>
    <w:rsid w:val="00547C1D"/>
    <w:rsid w:val="005F406D"/>
    <w:rsid w:val="007F73C4"/>
    <w:rsid w:val="00824F4A"/>
    <w:rsid w:val="00855D41"/>
    <w:rsid w:val="00865002"/>
    <w:rsid w:val="00A66971"/>
    <w:rsid w:val="00B5582C"/>
    <w:rsid w:val="00BA7CB3"/>
    <w:rsid w:val="00BB5F7F"/>
    <w:rsid w:val="00BF2D18"/>
    <w:rsid w:val="00C36B53"/>
    <w:rsid w:val="00C54437"/>
    <w:rsid w:val="00C66CA8"/>
    <w:rsid w:val="00C81820"/>
    <w:rsid w:val="00C8699C"/>
    <w:rsid w:val="00D33CE3"/>
    <w:rsid w:val="00D43DB4"/>
    <w:rsid w:val="00D96B01"/>
    <w:rsid w:val="00DA48D5"/>
    <w:rsid w:val="00E46F41"/>
    <w:rsid w:val="00E97DAD"/>
    <w:rsid w:val="00ED47D3"/>
    <w:rsid w:val="00ED792E"/>
    <w:rsid w:val="00F629F2"/>
    <w:rsid w:val="00F83185"/>
    <w:rsid w:val="00F9048B"/>
    <w:rsid w:val="00FA04FF"/>
    <w:rsid w:val="00FA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3EB6E6"/>
  <w15:chartTrackingRefBased/>
  <w15:docId w15:val="{522A4CED-5881-814B-AEFC-824BC709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ED792E"/>
    <w:pPr>
      <w:jc w:val="center"/>
      <w:outlineLvl w:val="0"/>
    </w:pPr>
    <w:rPr>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1D2B98"/>
    <w:pPr>
      <w:numPr>
        <w:numId w:val="2"/>
      </w:numPr>
      <w:contextualSpacing/>
    </w:pPr>
  </w:style>
  <w:style w:type="table" w:styleId="TableGrid">
    <w:name w:val="Table Grid"/>
    <w:basedOn w:val="TableNormal"/>
    <w:uiPriority w:val="39"/>
    <w:rsid w:val="00D43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1ED5"/>
    <w:pPr>
      <w:tabs>
        <w:tab w:val="center" w:pos="4513"/>
        <w:tab w:val="right" w:pos="9026"/>
      </w:tabs>
    </w:pPr>
  </w:style>
  <w:style w:type="character" w:customStyle="1" w:styleId="HeaderChar">
    <w:name w:val="Header Char"/>
    <w:basedOn w:val="DefaultParagraphFont"/>
    <w:link w:val="Header"/>
    <w:uiPriority w:val="99"/>
    <w:rsid w:val="00001ED5"/>
    <w:rPr>
      <w:rFonts w:eastAsiaTheme="minorEastAsia"/>
    </w:rPr>
  </w:style>
  <w:style w:type="paragraph" w:styleId="Footer">
    <w:name w:val="footer"/>
    <w:basedOn w:val="Normal"/>
    <w:link w:val="FooterChar"/>
    <w:uiPriority w:val="99"/>
    <w:unhideWhenUsed/>
    <w:rsid w:val="00001ED5"/>
    <w:pPr>
      <w:tabs>
        <w:tab w:val="center" w:pos="4513"/>
        <w:tab w:val="right" w:pos="9026"/>
      </w:tabs>
    </w:pPr>
  </w:style>
  <w:style w:type="character" w:customStyle="1" w:styleId="FooterChar">
    <w:name w:val="Footer Char"/>
    <w:basedOn w:val="DefaultParagraphFont"/>
    <w:link w:val="Footer"/>
    <w:uiPriority w:val="99"/>
    <w:rsid w:val="00001ED5"/>
    <w:rPr>
      <w:rFonts w:eastAsiaTheme="minorEastAsia"/>
    </w:rPr>
  </w:style>
  <w:style w:type="character" w:customStyle="1" w:styleId="Heading1Char">
    <w:name w:val="Heading 1 Char"/>
    <w:basedOn w:val="DefaultParagraphFont"/>
    <w:link w:val="Heading1"/>
    <w:uiPriority w:val="9"/>
    <w:rsid w:val="00ED792E"/>
    <w:rPr>
      <w:rFonts w:eastAsiaTheme="minorEastAsia"/>
      <w:b/>
      <w:bCs/>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13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Faith Guidance</dc:title>
  <dc:subject/>
  <dc:creator>Simone Whitehouse</dc:creator>
  <cp:keywords/>
  <dc:description/>
  <cp:lastModifiedBy>Dee Hill</cp:lastModifiedBy>
  <cp:revision>3</cp:revision>
  <cp:lastPrinted>2024-02-27T11:35:00Z</cp:lastPrinted>
  <dcterms:created xsi:type="dcterms:W3CDTF">2024-03-12T15:56:00Z</dcterms:created>
  <dcterms:modified xsi:type="dcterms:W3CDTF">2024-03-12T16:01:00Z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2023-10-05T10:24:54Z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8217c70c-a64d-47e7-95ea-751d8918d264</vt:lpwstr>
  </property>
  <property fmtid="{D5CDD505-2E9C-101B-9397-08002B2CF9AE}" pid="11" name="MSIP_Label_a17471b1-27ab-4640-9264-e69a67407ca3_ContentBits">
    <vt:lpwstr>2</vt:lpwstr>
  </property>
</Properties>
</file>