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331E2AA" w:rsidR="00233C9D" w:rsidRPr="0038109C" w:rsidRDefault="00233C9D" w:rsidP="00233C9D">
      <w:pPr>
        <w:pStyle w:val="Heading1"/>
        <w:rPr>
          <w:color w:val="auto"/>
        </w:rPr>
      </w:pPr>
      <w:r w:rsidRPr="0038109C">
        <w:rPr>
          <w:b/>
          <w:bCs/>
          <w:color w:val="auto"/>
        </w:rPr>
        <w:t>Disposition:</w:t>
      </w:r>
      <w:r w:rsidR="0047776E">
        <w:rPr>
          <w:color w:val="auto"/>
        </w:rPr>
        <w:t xml:space="preserve"> </w:t>
      </w:r>
      <w:r w:rsidR="0047776E" w:rsidRPr="0047776E">
        <w:rPr>
          <w:color w:val="auto"/>
        </w:rPr>
        <w:t>Being Open, Honest and Truthful</w:t>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0049B974" w:rsidR="00E45867" w:rsidRPr="000036EF" w:rsidRDefault="00233C9D" w:rsidP="000036EF">
      <w:pPr>
        <w:pStyle w:val="Heading3"/>
      </w:pPr>
      <w:r w:rsidRPr="000036EF">
        <w:t xml:space="preserve">Question/LO: </w:t>
      </w:r>
      <w:r w:rsidR="00EE6817" w:rsidRPr="000036EF">
        <w:tab/>
      </w:r>
      <w:r w:rsidR="0047776E">
        <w:t>How do followers of Islam find out what is right?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4CD275E7" w:rsidR="00E45867" w:rsidRPr="005A556C" w:rsidRDefault="00E45867" w:rsidP="00E45867">
            <w:pPr>
              <w:widowControl w:val="0"/>
              <w:jc w:val="center"/>
              <w:rPr>
                <w:rFonts w:cstheme="minorHAnsi"/>
              </w:rPr>
            </w:pPr>
            <w:r>
              <w:rPr>
                <w:rFonts w:cstheme="minorHAnsi"/>
              </w:rPr>
              <w:t xml:space="preserve">n/a </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2FFC615" w:rsidR="00343B07" w:rsidRPr="004445A2" w:rsidRDefault="0047776E" w:rsidP="00E45867">
            <w:pPr>
              <w:rPr>
                <w:rFonts w:cstheme="minorHAnsi"/>
                <w:color w:val="CC0066"/>
              </w:rPr>
            </w:pPr>
            <w:r w:rsidRPr="004445A2">
              <w:rPr>
                <w:rFonts w:cstheme="minorHAnsi"/>
                <w:color w:val="CC0066"/>
              </w:rPr>
              <w:t xml:space="preserve">To begin to understand that the Hadith are sayings of the Prophet Mohammad  </w:t>
            </w:r>
            <w:r w:rsidRPr="004445A2">
              <w:rPr>
                <w:rFonts w:cstheme="minorHAnsi" w:hint="cs"/>
                <w:color w:val="CC0066"/>
              </w:rPr>
              <w:t>ﷺ</w:t>
            </w:r>
            <w:r w:rsidRPr="004445A2">
              <w:rPr>
                <w:rFonts w:cstheme="minorHAnsi"/>
                <w:color w:val="CC0066"/>
              </w:rPr>
              <w:t xml:space="preserve"> recorded by his followers.</w:t>
            </w: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6F1CDCDD" w14:textId="1361A9B3" w:rsidR="0047776E" w:rsidRDefault="0047776E" w:rsidP="0047776E">
            <w:pPr>
              <w:widowControl w:val="0"/>
              <w:rPr>
                <w:rFonts w:cstheme="minorHAnsi"/>
              </w:rPr>
            </w:pPr>
            <w:r w:rsidRPr="0047776E">
              <w:rPr>
                <w:rFonts w:cstheme="minorHAnsi"/>
              </w:rPr>
              <w:t>At the beginning of the lesson stage a series of events. If the children are coming in from a break have people in the room. Arrange for an adult to come in at a specific time with a verbal message</w:t>
            </w:r>
            <w:r>
              <w:rPr>
                <w:rFonts w:cstheme="minorHAnsi"/>
              </w:rPr>
              <w:t xml:space="preserve"> and dictate the message to the class</w:t>
            </w:r>
            <w:r w:rsidR="007F1492">
              <w:rPr>
                <w:rFonts w:cstheme="minorHAnsi"/>
              </w:rPr>
              <w:t>.</w:t>
            </w:r>
          </w:p>
          <w:p w14:paraId="24E648A3" w14:textId="77777777" w:rsidR="0047776E" w:rsidRPr="0047776E" w:rsidRDefault="0047776E" w:rsidP="0047776E">
            <w:pPr>
              <w:widowControl w:val="0"/>
              <w:rPr>
                <w:rFonts w:cstheme="minorHAnsi"/>
              </w:rPr>
            </w:pPr>
          </w:p>
          <w:p w14:paraId="4151F9EE" w14:textId="77777777" w:rsidR="0047776E" w:rsidRPr="0047776E" w:rsidRDefault="0047776E" w:rsidP="0047776E">
            <w:pPr>
              <w:widowControl w:val="0"/>
              <w:rPr>
                <w:rFonts w:cstheme="minorHAnsi"/>
              </w:rPr>
            </w:pPr>
            <w:r w:rsidRPr="0047776E">
              <w:rPr>
                <w:rFonts w:cstheme="minorHAnsi"/>
              </w:rPr>
              <w:t xml:space="preserve">Introduce the idea that Muslims believe that the Qur’an is a written record of words directly from Allah (God) revealed to prophet Mohammad </w:t>
            </w:r>
            <w:r w:rsidRPr="0047776E">
              <w:rPr>
                <w:rFonts w:cstheme="minorHAnsi" w:hint="cs"/>
              </w:rPr>
              <w:t>ﷺ</w:t>
            </w:r>
            <w:r w:rsidRPr="0047776E">
              <w:rPr>
                <w:rFonts w:cstheme="minorHAnsi"/>
              </w:rPr>
              <w:t xml:space="preserve"> through Angel Jibrail (Gabriel).</w:t>
            </w:r>
          </w:p>
          <w:p w14:paraId="00EDEBD1" w14:textId="77777777" w:rsidR="0047776E" w:rsidRPr="0047776E" w:rsidRDefault="0047776E" w:rsidP="0047776E">
            <w:pPr>
              <w:widowControl w:val="0"/>
              <w:rPr>
                <w:rFonts w:cstheme="minorHAnsi"/>
              </w:rPr>
            </w:pPr>
          </w:p>
          <w:p w14:paraId="427C67EC" w14:textId="2175A721" w:rsidR="0047776E" w:rsidRPr="0047776E" w:rsidRDefault="0047776E" w:rsidP="0047776E">
            <w:pPr>
              <w:widowControl w:val="0"/>
              <w:rPr>
                <w:rFonts w:cstheme="minorHAnsi"/>
                <w:i/>
                <w:iCs/>
              </w:rPr>
            </w:pPr>
            <w:r w:rsidRPr="0047776E">
              <w:rPr>
                <w:rFonts w:cstheme="minorHAnsi"/>
                <w:i/>
                <w:iCs/>
              </w:rPr>
              <w:t xml:space="preserve">Prophet </w:t>
            </w:r>
            <w:r w:rsidR="007F1492" w:rsidRPr="0047776E">
              <w:rPr>
                <w:rFonts w:cstheme="minorHAnsi"/>
              </w:rPr>
              <w:t xml:space="preserve">Mohammad </w:t>
            </w:r>
            <w:r w:rsidR="007F1492" w:rsidRPr="0047776E">
              <w:rPr>
                <w:rFonts w:cstheme="minorHAnsi" w:hint="cs"/>
              </w:rPr>
              <w:t>ﷺ</w:t>
            </w:r>
            <w:r w:rsidR="007F1492" w:rsidRPr="0047776E">
              <w:rPr>
                <w:rFonts w:cstheme="minorHAnsi"/>
              </w:rPr>
              <w:t xml:space="preserve"> </w:t>
            </w:r>
            <w:r w:rsidRPr="0047776E">
              <w:rPr>
                <w:rFonts w:cstheme="minorHAnsi"/>
                <w:i/>
                <w:iCs/>
              </w:rPr>
              <w:t xml:space="preserve">then explained the contents of the revelations and he gave practical demonstrations of their significance by leading his life according to these revelations. His actions were inspired by Allah (God). (Surah 8: 158. Surah 5: 15. Surah 33: 2). Prophet Mohammad’s </w:t>
            </w:r>
            <w:r w:rsidRPr="0047776E">
              <w:rPr>
                <w:rFonts w:cstheme="minorHAnsi" w:hint="cs"/>
                <w:i/>
                <w:iCs/>
              </w:rPr>
              <w:t>ﷺ</w:t>
            </w:r>
            <w:r w:rsidRPr="0047776E">
              <w:rPr>
                <w:rFonts w:cstheme="minorHAnsi"/>
                <w:i/>
                <w:iCs/>
              </w:rPr>
              <w:t xml:space="preserve"> companions recorded his every action and saying both by memory and as written records. </w:t>
            </w:r>
          </w:p>
          <w:p w14:paraId="39ABAF03" w14:textId="6DE30AA6" w:rsidR="0047776E" w:rsidRPr="0047776E" w:rsidRDefault="0047776E" w:rsidP="0047776E">
            <w:pPr>
              <w:widowControl w:val="0"/>
              <w:rPr>
                <w:rFonts w:cstheme="minorHAnsi"/>
                <w:i/>
                <w:iCs/>
              </w:rPr>
            </w:pPr>
            <w:r w:rsidRPr="0047776E">
              <w:rPr>
                <w:rFonts w:cstheme="minorHAnsi"/>
                <w:i/>
                <w:iCs/>
              </w:rPr>
              <w:t xml:space="preserve">These records are called Hadith. </w:t>
            </w:r>
          </w:p>
          <w:p w14:paraId="3A1C7C10" w14:textId="77777777" w:rsidR="0047776E" w:rsidRPr="0047776E" w:rsidRDefault="0047776E" w:rsidP="0047776E">
            <w:pPr>
              <w:widowControl w:val="0"/>
              <w:rPr>
                <w:rFonts w:cstheme="minorHAnsi"/>
              </w:rPr>
            </w:pPr>
          </w:p>
          <w:p w14:paraId="0A65E913" w14:textId="084351D9" w:rsidR="0047776E" w:rsidRPr="0047776E" w:rsidRDefault="0047776E" w:rsidP="0047776E">
            <w:pPr>
              <w:widowControl w:val="0"/>
              <w:rPr>
                <w:rFonts w:cstheme="minorHAnsi"/>
              </w:rPr>
            </w:pPr>
            <w:r w:rsidRPr="0047776E">
              <w:rPr>
                <w:rFonts w:cstheme="minorHAnsi"/>
              </w:rPr>
              <w:t xml:space="preserve">These records, both written and oral, were compared with each other and only those Hadith were compiled in Sahih Bukhari and Sahih Muslim which were identical. Where there were </w:t>
            </w:r>
            <w:r w:rsidR="001C0D68" w:rsidRPr="0047776E">
              <w:rPr>
                <w:rFonts w:cstheme="minorHAnsi"/>
              </w:rPr>
              <w:t>discrepancies,</w:t>
            </w:r>
            <w:r w:rsidRPr="0047776E">
              <w:rPr>
                <w:rFonts w:cstheme="minorHAnsi"/>
              </w:rPr>
              <w:t xml:space="preserve"> those </w:t>
            </w:r>
            <w:r w:rsidRPr="0047776E">
              <w:rPr>
                <w:rFonts w:cstheme="minorHAnsi"/>
              </w:rPr>
              <w:lastRenderedPageBreak/>
              <w:t>Hadith were left out. These are often referred to the as the weak Hadith since they were only found in a few records and not all.</w:t>
            </w:r>
          </w:p>
          <w:p w14:paraId="02AB2F5C" w14:textId="77777777" w:rsidR="0047776E" w:rsidRPr="0047776E" w:rsidRDefault="0047776E" w:rsidP="0047776E">
            <w:pPr>
              <w:widowControl w:val="0"/>
              <w:rPr>
                <w:rFonts w:cstheme="minorHAnsi"/>
              </w:rPr>
            </w:pPr>
            <w:r w:rsidRPr="0047776E">
              <w:rPr>
                <w:rFonts w:cstheme="minorHAnsi"/>
              </w:rPr>
              <w:t xml:space="preserve">After the Qur’an most Muslims agree that Sahih </w:t>
            </w:r>
          </w:p>
          <w:p w14:paraId="7C448B66" w14:textId="77777777" w:rsidR="0047776E" w:rsidRPr="0047776E" w:rsidRDefault="0047776E" w:rsidP="0047776E">
            <w:pPr>
              <w:widowControl w:val="0"/>
              <w:rPr>
                <w:rFonts w:cstheme="minorHAnsi"/>
              </w:rPr>
            </w:pPr>
          </w:p>
          <w:p w14:paraId="6CA4C3FC" w14:textId="77777777" w:rsidR="0047776E" w:rsidRPr="0047776E" w:rsidRDefault="0047776E" w:rsidP="0047776E">
            <w:pPr>
              <w:widowControl w:val="0"/>
              <w:rPr>
                <w:rFonts w:cstheme="minorHAnsi"/>
              </w:rPr>
            </w:pPr>
          </w:p>
          <w:p w14:paraId="07FF9C1A" w14:textId="77777777" w:rsidR="0047776E" w:rsidRPr="0047776E" w:rsidRDefault="0047776E" w:rsidP="0047776E">
            <w:pPr>
              <w:widowControl w:val="0"/>
              <w:rPr>
                <w:rFonts w:cstheme="minorHAnsi"/>
              </w:rPr>
            </w:pPr>
            <w:r w:rsidRPr="0047776E">
              <w:rPr>
                <w:rFonts w:cstheme="minorHAnsi"/>
              </w:rPr>
              <w:t>Bukhari and Sahih Muslim are the most reliable collection of Hadith.</w:t>
            </w:r>
          </w:p>
          <w:p w14:paraId="7414472B" w14:textId="77777777" w:rsidR="0047776E" w:rsidRPr="0047776E" w:rsidRDefault="0047776E" w:rsidP="0047776E">
            <w:pPr>
              <w:widowControl w:val="0"/>
              <w:rPr>
                <w:rFonts w:cstheme="minorHAnsi"/>
              </w:rPr>
            </w:pPr>
          </w:p>
          <w:p w14:paraId="48FB1F87" w14:textId="77777777" w:rsidR="0047776E" w:rsidRPr="0047776E" w:rsidRDefault="0047776E" w:rsidP="0047776E">
            <w:pPr>
              <w:widowControl w:val="0"/>
              <w:rPr>
                <w:rFonts w:cstheme="minorHAnsi"/>
              </w:rPr>
            </w:pPr>
            <w:r w:rsidRPr="0047776E">
              <w:rPr>
                <w:rFonts w:cstheme="minorHAnsi"/>
              </w:rPr>
              <w:t>Announce to the class that a series of events happened at the start of the lesson. In small groups, ask the children to jot down anything they remembered happening since the break. Ask them to put as much detail as possible.</w:t>
            </w:r>
          </w:p>
          <w:p w14:paraId="64F54EE3" w14:textId="77777777" w:rsidR="0047776E" w:rsidRPr="0047776E" w:rsidRDefault="0047776E" w:rsidP="0047776E">
            <w:pPr>
              <w:widowControl w:val="0"/>
              <w:rPr>
                <w:rFonts w:cstheme="minorHAnsi"/>
              </w:rPr>
            </w:pPr>
          </w:p>
          <w:p w14:paraId="31E05A4B" w14:textId="77777777" w:rsidR="0047776E" w:rsidRPr="0047776E" w:rsidRDefault="0047776E" w:rsidP="0047776E">
            <w:pPr>
              <w:widowControl w:val="0"/>
              <w:rPr>
                <w:rFonts w:cstheme="minorHAnsi"/>
              </w:rPr>
            </w:pPr>
            <w:r w:rsidRPr="0047776E">
              <w:rPr>
                <w:rFonts w:cstheme="minorHAnsi"/>
              </w:rPr>
              <w:t>Taking a different coloured pen, read the lists, circle anything they get right and note the score, e.g. remembering a lady came in – circle it and gain 1 point; remember a lady came in who wore glasses  – circle and gain 2 points; remember a lady came in, wore glasses and a red jumper – circle them and gain 3 points.</w:t>
            </w:r>
          </w:p>
          <w:p w14:paraId="06F4C472" w14:textId="77777777" w:rsidR="0047776E" w:rsidRPr="0047776E" w:rsidRDefault="0047776E" w:rsidP="0047776E">
            <w:pPr>
              <w:widowControl w:val="0"/>
              <w:rPr>
                <w:rFonts w:cstheme="minorHAnsi"/>
              </w:rPr>
            </w:pPr>
          </w:p>
          <w:p w14:paraId="7720EAAE" w14:textId="77777777" w:rsidR="0047776E" w:rsidRPr="0047776E" w:rsidRDefault="0047776E" w:rsidP="0047776E">
            <w:pPr>
              <w:widowControl w:val="0"/>
              <w:rPr>
                <w:rFonts w:cstheme="minorHAnsi"/>
              </w:rPr>
            </w:pPr>
            <w:r w:rsidRPr="0047776E">
              <w:rPr>
                <w:rFonts w:cstheme="minorHAnsi"/>
              </w:rPr>
              <w:t>Once you have finished the list, ask the children to read anything they have written which is not circled. For true recollections award plus points and for made up recollections award minus points. Ask each team to work out their total points.</w:t>
            </w:r>
          </w:p>
          <w:p w14:paraId="44D807ED" w14:textId="2F2C5688" w:rsidR="0047776E" w:rsidRDefault="0047776E" w:rsidP="0047776E">
            <w:pPr>
              <w:widowControl w:val="0"/>
              <w:rPr>
                <w:rFonts w:cstheme="minorHAnsi"/>
              </w:rPr>
            </w:pPr>
            <w:r w:rsidRPr="0047776E">
              <w:rPr>
                <w:rFonts w:cstheme="minorHAnsi"/>
              </w:rPr>
              <w:t>Point out that this is broadly the principle used by people who collected the Sahih Bukhari and Sahih Muslim Hadith.</w:t>
            </w:r>
          </w:p>
          <w:p w14:paraId="53007EDD" w14:textId="550FCDDC" w:rsidR="0047776E" w:rsidRDefault="0047776E" w:rsidP="0047776E">
            <w:pPr>
              <w:widowControl w:val="0"/>
              <w:rPr>
                <w:rFonts w:cstheme="minorHAnsi"/>
              </w:rPr>
            </w:pPr>
          </w:p>
          <w:p w14:paraId="5A594823" w14:textId="47793066" w:rsidR="0047776E" w:rsidRDefault="0047776E" w:rsidP="0047776E">
            <w:pPr>
              <w:widowControl w:val="0"/>
              <w:rPr>
                <w:rFonts w:cstheme="minorHAnsi"/>
              </w:rPr>
            </w:pPr>
            <w:r>
              <w:rPr>
                <w:rFonts w:cstheme="minorHAnsi"/>
              </w:rPr>
              <w:t>Follower</w:t>
            </w:r>
            <w:r w:rsidR="007F1492">
              <w:rPr>
                <w:rFonts w:cstheme="minorHAnsi"/>
              </w:rPr>
              <w:t>s</w:t>
            </w:r>
            <w:r>
              <w:rPr>
                <w:rFonts w:cstheme="minorHAnsi"/>
              </w:rPr>
              <w:t xml:space="preserve"> of Islam are called Muslims. Muslims believe that Hadith is important to understand the Qur</w:t>
            </w:r>
            <w:r w:rsidR="007F1492">
              <w:rPr>
                <w:rFonts w:cstheme="minorHAnsi"/>
              </w:rPr>
              <w:t>’</w:t>
            </w:r>
            <w:r>
              <w:rPr>
                <w:rFonts w:cstheme="minorHAnsi"/>
              </w:rPr>
              <w:t>an in the right way</w:t>
            </w:r>
            <w:r w:rsidR="007F1492">
              <w:rPr>
                <w:rFonts w:cstheme="minorHAnsi"/>
              </w:rPr>
              <w:t>.</w:t>
            </w:r>
          </w:p>
          <w:p w14:paraId="5135F51E" w14:textId="77777777" w:rsidR="0047776E" w:rsidRPr="0047776E" w:rsidRDefault="0047776E" w:rsidP="0047776E">
            <w:pPr>
              <w:widowControl w:val="0"/>
              <w:rPr>
                <w:rFonts w:cstheme="minorHAnsi"/>
              </w:rPr>
            </w:pPr>
          </w:p>
          <w:p w14:paraId="2CFB0E83" w14:textId="2EB4EC89" w:rsidR="005977B4" w:rsidRDefault="0047776E" w:rsidP="0047776E">
            <w:pPr>
              <w:widowControl w:val="0"/>
              <w:rPr>
                <w:rFonts w:cstheme="minorHAnsi"/>
              </w:rPr>
            </w:pPr>
            <w:r w:rsidRPr="0047776E">
              <w:rPr>
                <w:rFonts w:cstheme="minorHAnsi"/>
              </w:rPr>
              <w:lastRenderedPageBreak/>
              <w:t xml:space="preserve">Did Prophet Mohammad </w:t>
            </w:r>
            <w:r w:rsidRPr="0047776E">
              <w:rPr>
                <w:rFonts w:cstheme="minorHAnsi" w:hint="cs"/>
              </w:rPr>
              <w:t>ﷺ</w:t>
            </w:r>
            <w:r w:rsidRPr="0047776E">
              <w:rPr>
                <w:rFonts w:cstheme="minorHAnsi"/>
              </w:rPr>
              <w:t xml:space="preserve"> utter a word besides what was revealed to him by Allah (God) in the form of the Qur’an? The answer is no.</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3626CDBE" w14:textId="46F8C496" w:rsidR="005977B4" w:rsidRDefault="00854B73" w:rsidP="005245CA">
            <w:pPr>
              <w:jc w:val="center"/>
            </w:pPr>
            <w:r>
              <w:lastRenderedPageBreak/>
              <w:t>n/a</w:t>
            </w:r>
          </w:p>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6B79CD63" w14:textId="06F35969" w:rsidR="00466AD7" w:rsidRDefault="0047776E" w:rsidP="0047776E">
            <w:pPr>
              <w:widowControl w:val="0"/>
              <w:rPr>
                <w:rFonts w:cstheme="minorHAnsi"/>
              </w:rPr>
            </w:pPr>
            <w:r>
              <w:rPr>
                <w:rFonts w:cstheme="minorHAnsi"/>
              </w:rPr>
              <w:t xml:space="preserve">Ask </w:t>
            </w:r>
            <w:r w:rsidR="007F1492">
              <w:rPr>
                <w:rFonts w:cstheme="minorHAnsi"/>
              </w:rPr>
              <w:t>p</w:t>
            </w:r>
            <w:r>
              <w:rPr>
                <w:rFonts w:cstheme="minorHAnsi"/>
              </w:rPr>
              <w:t>upils whether they have double standards when it comes to being truthful and honest?</w:t>
            </w:r>
          </w:p>
          <w:p w14:paraId="57C6B82D" w14:textId="77777777" w:rsidR="00B81A4B" w:rsidRDefault="00B81A4B" w:rsidP="0047776E">
            <w:pPr>
              <w:widowControl w:val="0"/>
              <w:rPr>
                <w:rFonts w:cstheme="minorHAnsi"/>
              </w:rPr>
            </w:pPr>
          </w:p>
          <w:p w14:paraId="07613B49" w14:textId="605A8E11" w:rsidR="00B81A4B" w:rsidRDefault="00B81A4B" w:rsidP="0047776E">
            <w:pPr>
              <w:widowControl w:val="0"/>
              <w:rPr>
                <w:rFonts w:cstheme="minorHAnsi"/>
              </w:rPr>
            </w:pPr>
            <w:r>
              <w:rPr>
                <w:rFonts w:cstheme="minorHAnsi"/>
              </w:rPr>
              <w:t xml:space="preserve">If a statement is explained without the related context with the intention of giving the </w:t>
            </w:r>
            <w:r w:rsidR="001C0D68">
              <w:rPr>
                <w:rFonts w:cstheme="minorHAnsi"/>
              </w:rPr>
              <w:t>person,</w:t>
            </w:r>
            <w:r w:rsidR="007F1492">
              <w:rPr>
                <w:rFonts w:cstheme="minorHAnsi"/>
              </w:rPr>
              <w:t xml:space="preserve"> </w:t>
            </w:r>
            <w:r>
              <w:rPr>
                <w:rFonts w:cstheme="minorHAnsi"/>
              </w:rPr>
              <w:t xml:space="preserve">the wrong impression then even though the statement is </w:t>
            </w:r>
            <w:r w:rsidR="005245CA">
              <w:rPr>
                <w:rFonts w:cstheme="minorHAnsi"/>
              </w:rPr>
              <w:t>truthful,</w:t>
            </w:r>
            <w:r>
              <w:rPr>
                <w:rFonts w:cstheme="minorHAnsi"/>
              </w:rPr>
              <w:t xml:space="preserve"> but it has not been explained in an honest way.</w:t>
            </w:r>
          </w:p>
          <w:p w14:paraId="0CD91E36" w14:textId="77777777" w:rsidR="00B81A4B" w:rsidRDefault="00B81A4B" w:rsidP="0047776E">
            <w:pPr>
              <w:widowControl w:val="0"/>
              <w:rPr>
                <w:rFonts w:cstheme="minorHAnsi"/>
              </w:rPr>
            </w:pPr>
          </w:p>
          <w:p w14:paraId="69CC0478" w14:textId="34D6B368" w:rsidR="00B81A4B" w:rsidRPr="0047776E" w:rsidRDefault="00B81A4B" w:rsidP="0047776E">
            <w:pPr>
              <w:widowControl w:val="0"/>
              <w:rPr>
                <w:rFonts w:cstheme="minorHAnsi"/>
              </w:rPr>
            </w:pPr>
            <w:r>
              <w:rPr>
                <w:rFonts w:cstheme="minorHAnsi"/>
              </w:rPr>
              <w:t>Ask pupils if this has happened to them? How would they feel? Is It fair?</w:t>
            </w:r>
          </w:p>
        </w:tc>
        <w:tc>
          <w:tcPr>
            <w:tcW w:w="4469" w:type="dxa"/>
          </w:tcPr>
          <w:p w14:paraId="52D45A5E" w14:textId="187F9400" w:rsidR="00E45867" w:rsidRPr="00E035FA" w:rsidRDefault="00854B73"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6E813ADC" w14:textId="6FC4C515" w:rsidR="00565B82" w:rsidRDefault="00B81A4B" w:rsidP="00B81A4B">
            <w:pPr>
              <w:widowControl w:val="0"/>
              <w:rPr>
                <w:rFonts w:cstheme="minorHAnsi"/>
              </w:rPr>
            </w:pPr>
            <w:r>
              <w:rPr>
                <w:rFonts w:cstheme="minorHAnsi"/>
              </w:rPr>
              <w:t>Ask pupils</w:t>
            </w:r>
            <w:r w:rsidR="007F1492">
              <w:rPr>
                <w:rFonts w:cstheme="minorHAnsi"/>
              </w:rPr>
              <w:t>:</w:t>
            </w:r>
          </w:p>
          <w:p w14:paraId="7F2EA8BF" w14:textId="6AC9A1A0" w:rsidR="00B81A4B" w:rsidRDefault="00B81A4B" w:rsidP="00B81A4B">
            <w:pPr>
              <w:pStyle w:val="ListParagraph"/>
              <w:widowControl w:val="0"/>
              <w:numPr>
                <w:ilvl w:val="0"/>
                <w:numId w:val="6"/>
              </w:numPr>
              <w:rPr>
                <w:rFonts w:cstheme="minorHAnsi"/>
              </w:rPr>
            </w:pPr>
            <w:r>
              <w:rPr>
                <w:rFonts w:cstheme="minorHAnsi"/>
              </w:rPr>
              <w:t>Whether honesty and truthfulness is the same</w:t>
            </w:r>
            <w:r w:rsidR="007F1492">
              <w:rPr>
                <w:rFonts w:cstheme="minorHAnsi"/>
              </w:rPr>
              <w:t>?</w:t>
            </w:r>
          </w:p>
          <w:p w14:paraId="3EEB26FC" w14:textId="544A5FA6" w:rsidR="00B81A4B" w:rsidRDefault="00B81A4B" w:rsidP="00B81A4B">
            <w:pPr>
              <w:pStyle w:val="ListParagraph"/>
              <w:widowControl w:val="0"/>
              <w:numPr>
                <w:ilvl w:val="0"/>
                <w:numId w:val="6"/>
              </w:numPr>
              <w:rPr>
                <w:rFonts w:cstheme="minorHAnsi"/>
              </w:rPr>
            </w:pPr>
            <w:r>
              <w:rPr>
                <w:rFonts w:cstheme="minorHAnsi"/>
              </w:rPr>
              <w:t>Do they ever tell the truth to people in a way that is hurtful</w:t>
            </w:r>
            <w:r w:rsidR="007F1492">
              <w:rPr>
                <w:rFonts w:cstheme="minorHAnsi"/>
              </w:rPr>
              <w:t>?</w:t>
            </w:r>
          </w:p>
          <w:p w14:paraId="7CA3C1B3" w14:textId="0B413135" w:rsidR="00B81A4B" w:rsidRDefault="00B81A4B" w:rsidP="00B81A4B">
            <w:pPr>
              <w:pStyle w:val="ListParagraph"/>
              <w:widowControl w:val="0"/>
              <w:numPr>
                <w:ilvl w:val="0"/>
                <w:numId w:val="6"/>
              </w:numPr>
              <w:rPr>
                <w:rFonts w:cstheme="minorHAnsi"/>
              </w:rPr>
            </w:pPr>
            <w:r>
              <w:rPr>
                <w:rFonts w:cstheme="minorHAnsi"/>
              </w:rPr>
              <w:t>Do they see dishonestly more easily in others then in themselves?</w:t>
            </w:r>
          </w:p>
          <w:p w14:paraId="1B753BAD" w14:textId="4CEF3057" w:rsidR="00B81A4B" w:rsidRPr="00B81A4B" w:rsidRDefault="00B81A4B" w:rsidP="00B81A4B">
            <w:pPr>
              <w:pStyle w:val="ListParagraph"/>
              <w:widowControl w:val="0"/>
              <w:numPr>
                <w:ilvl w:val="0"/>
                <w:numId w:val="6"/>
              </w:numPr>
              <w:rPr>
                <w:rFonts w:cstheme="minorHAnsi"/>
              </w:rPr>
            </w:pPr>
            <w:r>
              <w:rPr>
                <w:rFonts w:cstheme="minorHAnsi"/>
              </w:rPr>
              <w:t>Do they point out d</w:t>
            </w:r>
            <w:r w:rsidR="007F1492">
              <w:rPr>
                <w:rFonts w:cstheme="minorHAnsi"/>
              </w:rPr>
              <w:t>ishonesty</w:t>
            </w:r>
            <w:r>
              <w:rPr>
                <w:rFonts w:cstheme="minorHAnsi"/>
              </w:rPr>
              <w:t xml:space="preserve"> in </w:t>
            </w:r>
            <w:r w:rsidR="007F1492">
              <w:rPr>
                <w:rFonts w:cstheme="minorHAnsi"/>
              </w:rPr>
              <w:t>others?</w:t>
            </w:r>
          </w:p>
        </w:tc>
        <w:tc>
          <w:tcPr>
            <w:tcW w:w="4469" w:type="dxa"/>
          </w:tcPr>
          <w:p w14:paraId="7B7F2B58" w14:textId="3FCD0993" w:rsidR="00E45867" w:rsidRPr="00854B73" w:rsidRDefault="00854B73" w:rsidP="00E45867">
            <w:pPr>
              <w:widowControl w:val="0"/>
              <w:jc w:val="center"/>
              <w:rPr>
                <w:rFonts w:cstheme="minorHAnsi"/>
              </w:rPr>
            </w:pPr>
            <w:r w:rsidRPr="00854B73">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5245C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9E928C4"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7776E" w:rsidRPr="0047776E">
      <w:t>KS2_Y5_Unit_05_Sp_Wk_02_of_03_R2_Lesson_Plan_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A1755"/>
    <w:multiLevelType w:val="hybridMultilevel"/>
    <w:tmpl w:val="B5EA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1C0D68"/>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445A2"/>
    <w:rsid w:val="00463FB4"/>
    <w:rsid w:val="00466AD7"/>
    <w:rsid w:val="0047776E"/>
    <w:rsid w:val="00495956"/>
    <w:rsid w:val="004C0958"/>
    <w:rsid w:val="004E29C5"/>
    <w:rsid w:val="00522A9F"/>
    <w:rsid w:val="005245CA"/>
    <w:rsid w:val="00536E22"/>
    <w:rsid w:val="00565B82"/>
    <w:rsid w:val="005977B4"/>
    <w:rsid w:val="005A556C"/>
    <w:rsid w:val="005F2878"/>
    <w:rsid w:val="00661070"/>
    <w:rsid w:val="006965C5"/>
    <w:rsid w:val="006C6718"/>
    <w:rsid w:val="007A2840"/>
    <w:rsid w:val="007B0734"/>
    <w:rsid w:val="007C0046"/>
    <w:rsid w:val="007C0A7F"/>
    <w:rsid w:val="007E743C"/>
    <w:rsid w:val="007F0499"/>
    <w:rsid w:val="007F1492"/>
    <w:rsid w:val="00803EAD"/>
    <w:rsid w:val="008046D1"/>
    <w:rsid w:val="00821F2E"/>
    <w:rsid w:val="008252A3"/>
    <w:rsid w:val="008305BE"/>
    <w:rsid w:val="00840B16"/>
    <w:rsid w:val="008547F5"/>
    <w:rsid w:val="00854B73"/>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1A4B"/>
    <w:rsid w:val="00B8583F"/>
    <w:rsid w:val="00BD581C"/>
    <w:rsid w:val="00BE1418"/>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9</cp:revision>
  <dcterms:created xsi:type="dcterms:W3CDTF">2022-12-01T10:53:00Z</dcterms:created>
  <dcterms:modified xsi:type="dcterms:W3CDTF">2022-12-07T12:13:00Z</dcterms:modified>
</cp:coreProperties>
</file>