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4949" w14:textId="2BB03745" w:rsidR="00EE5B11" w:rsidRPr="00164878" w:rsidRDefault="00EE5B11" w:rsidP="00164878">
      <w:pPr>
        <w:pStyle w:val="Heading1"/>
        <w:jc w:val="center"/>
        <w:rPr>
          <w:i/>
          <w:iCs/>
          <w:color w:val="000000" w:themeColor="text1"/>
          <w:sz w:val="24"/>
          <w:szCs w:val="24"/>
        </w:rPr>
      </w:pPr>
      <w:r w:rsidRPr="00164878">
        <w:rPr>
          <w:i/>
          <w:iCs/>
          <w:color w:val="000000" w:themeColor="text1"/>
          <w:sz w:val="24"/>
          <w:szCs w:val="24"/>
        </w:rPr>
        <w:t>Job Title</w:t>
      </w:r>
    </w:p>
    <w:p w14:paraId="4EA349D0" w14:textId="7F7FAB18" w:rsidR="00EE5B11" w:rsidRPr="00150F0A" w:rsidRDefault="00EE5B11" w:rsidP="00EE5B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50F0A">
        <w:rPr>
          <w:rFonts w:ascii="Arial" w:hAnsi="Arial" w:cs="Arial"/>
          <w:b/>
          <w:sz w:val="28"/>
          <w:szCs w:val="28"/>
        </w:rPr>
        <w:t>Job Description</w:t>
      </w:r>
      <w:r w:rsidR="00723B0C">
        <w:rPr>
          <w:rFonts w:ascii="Arial" w:hAnsi="Arial" w:cs="Arial"/>
          <w:b/>
          <w:sz w:val="28"/>
          <w:szCs w:val="28"/>
        </w:rPr>
        <w:t xml:space="preserve"> and Person Specification</w:t>
      </w:r>
    </w:p>
    <w:p w14:paraId="695397A9" w14:textId="387C080C" w:rsidR="00EE5B11" w:rsidRDefault="00EE5B11" w:rsidP="00EE5B1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50F0A">
        <w:rPr>
          <w:rFonts w:ascii="Arial" w:hAnsi="Arial" w:cs="Arial"/>
          <w:b/>
          <w:sz w:val="28"/>
          <w:szCs w:val="28"/>
        </w:rPr>
        <w:t xml:space="preserve">Grade: </w:t>
      </w:r>
    </w:p>
    <w:p w14:paraId="46EE2C33" w14:textId="15FFCA42" w:rsidR="00EE5B11" w:rsidRPr="001935E8" w:rsidRDefault="00EE5B11" w:rsidP="00EE5B11">
      <w:pPr>
        <w:spacing w:after="0" w:line="240" w:lineRule="auto"/>
        <w:jc w:val="center"/>
        <w:rPr>
          <w:rFonts w:ascii="Arial" w:eastAsia="Times New Roman" w:hAnsi="Arial"/>
          <w:b/>
          <w:sz w:val="18"/>
          <w:szCs w:val="18"/>
          <w:lang w:eastAsia="en-GB"/>
        </w:rPr>
      </w:pPr>
      <w:r w:rsidRPr="001935E8">
        <w:rPr>
          <w:rFonts w:ascii="Arial" w:eastAsia="Times New Roman" w:hAnsi="Arial"/>
          <w:b/>
          <w:sz w:val="18"/>
          <w:szCs w:val="18"/>
          <w:lang w:eastAsia="en-GB"/>
        </w:rPr>
        <w:t xml:space="preserve">This role is subject to formal evaluation via the BCC </w:t>
      </w:r>
      <w:r w:rsidR="00723B0C">
        <w:rPr>
          <w:rFonts w:ascii="Arial" w:eastAsia="Times New Roman" w:hAnsi="Arial"/>
          <w:b/>
          <w:sz w:val="18"/>
          <w:szCs w:val="18"/>
          <w:lang w:eastAsia="en-GB"/>
        </w:rPr>
        <w:t>E</w:t>
      </w:r>
      <w:r w:rsidRPr="001935E8">
        <w:rPr>
          <w:rFonts w:ascii="Arial" w:eastAsia="Times New Roman" w:hAnsi="Arial"/>
          <w:b/>
          <w:sz w:val="18"/>
          <w:szCs w:val="18"/>
          <w:lang w:eastAsia="en-GB"/>
        </w:rPr>
        <w:t xml:space="preserve">qual </w:t>
      </w:r>
      <w:r w:rsidR="00723B0C">
        <w:rPr>
          <w:rFonts w:ascii="Arial" w:eastAsia="Times New Roman" w:hAnsi="Arial"/>
          <w:b/>
          <w:sz w:val="18"/>
          <w:szCs w:val="18"/>
          <w:lang w:eastAsia="en-GB"/>
        </w:rPr>
        <w:t>P</w:t>
      </w:r>
      <w:r w:rsidRPr="001935E8">
        <w:rPr>
          <w:rFonts w:ascii="Arial" w:eastAsia="Times New Roman" w:hAnsi="Arial"/>
          <w:b/>
          <w:sz w:val="18"/>
          <w:szCs w:val="18"/>
          <w:lang w:eastAsia="en-GB"/>
        </w:rPr>
        <w:t xml:space="preserve">ay </w:t>
      </w:r>
      <w:r w:rsidR="00723B0C">
        <w:rPr>
          <w:rFonts w:ascii="Arial" w:eastAsia="Times New Roman" w:hAnsi="Arial"/>
          <w:b/>
          <w:sz w:val="18"/>
          <w:szCs w:val="18"/>
          <w:lang w:eastAsia="en-GB"/>
        </w:rPr>
        <w:t>P</w:t>
      </w:r>
      <w:r w:rsidRPr="001935E8">
        <w:rPr>
          <w:rFonts w:ascii="Arial" w:eastAsia="Times New Roman" w:hAnsi="Arial"/>
          <w:b/>
          <w:sz w:val="18"/>
          <w:szCs w:val="18"/>
          <w:lang w:eastAsia="en-GB"/>
        </w:rPr>
        <w:t>rogr</w:t>
      </w:r>
      <w:r>
        <w:rPr>
          <w:rFonts w:ascii="Arial" w:eastAsia="Times New Roman" w:hAnsi="Arial"/>
          <w:b/>
          <w:sz w:val="18"/>
          <w:szCs w:val="18"/>
          <w:lang w:eastAsia="en-GB"/>
        </w:rPr>
        <w:t xml:space="preserve">amme </w:t>
      </w:r>
      <w:r w:rsidRPr="001935E8">
        <w:rPr>
          <w:rFonts w:ascii="Arial" w:eastAsia="Times New Roman" w:hAnsi="Arial"/>
          <w:b/>
          <w:sz w:val="18"/>
          <w:szCs w:val="18"/>
          <w:lang w:eastAsia="en-GB"/>
        </w:rPr>
        <w:t>job evaluation process</w:t>
      </w:r>
    </w:p>
    <w:p w14:paraId="643A9123" w14:textId="77777777" w:rsidR="00BC6559" w:rsidRDefault="00BC6559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1785280C" w14:textId="77777777" w:rsidR="00B16654" w:rsidRDefault="00B16654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39000109" w14:textId="77777777" w:rsidR="00ED35E2" w:rsidRDefault="00ED35E2" w:rsidP="00ED35E2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70BEFB7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Job Purpose</w:t>
      </w:r>
    </w:p>
    <w:p w14:paraId="08AB33AA" w14:textId="77777777" w:rsidR="00723B0C" w:rsidRDefault="00723B0C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307E13AA" w14:textId="77777777" w:rsidR="00ED35E2" w:rsidRDefault="00ED35E2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7B7A1BDB" w14:textId="77777777" w:rsidR="00ED35E2" w:rsidRDefault="00ED35E2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0478380A" w14:textId="77777777" w:rsidR="00ED35E2" w:rsidRDefault="00ED35E2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187E8C37" w14:textId="77777777" w:rsidR="00ED35E2" w:rsidRDefault="00ED35E2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3B105EC8" w14:textId="77777777" w:rsidR="001F5DB7" w:rsidRDefault="001F5DB7" w:rsidP="001F5DB7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70BEFB7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Key Responsibilities</w:t>
      </w:r>
    </w:p>
    <w:p w14:paraId="2B4EA6A2" w14:textId="77777777" w:rsidR="00ED35E2" w:rsidRDefault="00ED35E2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386187AD" w14:textId="77777777" w:rsidR="00422D08" w:rsidRDefault="00422D08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3760A44D" w14:textId="77777777" w:rsidR="00422D08" w:rsidRDefault="00422D08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74B5EA06" w14:textId="77777777" w:rsidR="00A61F48" w:rsidRDefault="00A61F48" w:rsidP="00A61F48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70BEFB7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Supervision Received</w:t>
      </w:r>
    </w:p>
    <w:p w14:paraId="01DFE90F" w14:textId="77777777" w:rsidR="00A61F48" w:rsidRDefault="00A61F48" w:rsidP="00A61F48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70BEFB70">
        <w:rPr>
          <w:rFonts w:ascii="Arial" w:eastAsia="Arial" w:hAnsi="Arial" w:cs="Arial"/>
          <w:color w:val="000000" w:themeColor="text1"/>
          <w:sz w:val="24"/>
          <w:szCs w:val="24"/>
        </w:rPr>
        <w:t>Supervising Officer’s Job Title:</w:t>
      </w:r>
    </w:p>
    <w:p w14:paraId="05FCA81D" w14:textId="3C2FEA4D" w:rsidR="00A61F48" w:rsidRDefault="00A61F48" w:rsidP="00A61F48">
      <w:pPr>
        <w:pStyle w:val="ListParagraph"/>
        <w:numPr>
          <w:ilvl w:val="1"/>
          <w:numId w:val="3"/>
        </w:numPr>
        <w:ind w:left="1440"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70BEFB70">
        <w:rPr>
          <w:rFonts w:ascii="Arial" w:eastAsia="Arial" w:hAnsi="Arial" w:cs="Arial"/>
          <w:color w:val="000000" w:themeColor="text1"/>
          <w:sz w:val="24"/>
          <w:szCs w:val="24"/>
        </w:rPr>
        <w:t>Level of supervision: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delete as appropriate</w:t>
      </w:r>
    </w:p>
    <w:p w14:paraId="48CA14D6" w14:textId="77777777" w:rsidR="00A61F48" w:rsidRPr="00A61F48" w:rsidRDefault="00A61F48" w:rsidP="00A61F48">
      <w:pPr>
        <w:ind w:leftChars="644" w:left="1722" w:hangingChars="127" w:hanging="30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61F48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00A61F48">
        <w:tab/>
      </w:r>
      <w:r w:rsidRPr="00A61F48">
        <w:rPr>
          <w:rFonts w:ascii="Arial" w:eastAsia="Arial" w:hAnsi="Arial" w:cs="Arial"/>
          <w:color w:val="000000" w:themeColor="text1"/>
          <w:sz w:val="24"/>
          <w:szCs w:val="24"/>
        </w:rPr>
        <w:t>Regularly supervised with work checked by supervisor</w:t>
      </w:r>
    </w:p>
    <w:p w14:paraId="0B8E3E56" w14:textId="77777777" w:rsidR="00A61F48" w:rsidRPr="00A61F48" w:rsidRDefault="00A61F48" w:rsidP="00A61F48">
      <w:pPr>
        <w:ind w:leftChars="644" w:left="1722" w:hangingChars="127" w:hanging="30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61F48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A61F48">
        <w:tab/>
      </w:r>
      <w:r w:rsidRPr="00A61F48">
        <w:rPr>
          <w:rFonts w:ascii="Arial" w:eastAsia="Arial" w:hAnsi="Arial" w:cs="Arial"/>
          <w:color w:val="000000" w:themeColor="text1"/>
          <w:sz w:val="24"/>
          <w:szCs w:val="24"/>
        </w:rPr>
        <w:t>Left to work within establishment guidelines subject to scrutiny by supervisor</w:t>
      </w:r>
    </w:p>
    <w:p w14:paraId="6AFA234F" w14:textId="77777777" w:rsidR="00A61F48" w:rsidRDefault="00A61F48" w:rsidP="00A61F48">
      <w:pPr>
        <w:ind w:leftChars="644" w:left="1722" w:hangingChars="127" w:hanging="305"/>
        <w:rPr>
          <w:rFonts w:ascii="Arial" w:eastAsia="Arial" w:hAnsi="Arial" w:cs="Arial"/>
          <w:color w:val="000000" w:themeColor="text1"/>
          <w:sz w:val="24"/>
          <w:szCs w:val="24"/>
        </w:rPr>
      </w:pPr>
      <w:r w:rsidRPr="70BEFB70">
        <w:rPr>
          <w:rFonts w:ascii="Arial" w:eastAsia="Arial" w:hAnsi="Arial" w:cs="Arial"/>
          <w:color w:val="000000" w:themeColor="text1"/>
          <w:sz w:val="24"/>
          <w:szCs w:val="24"/>
        </w:rPr>
        <w:t>3.</w:t>
      </w:r>
      <w:r>
        <w:tab/>
      </w:r>
      <w:r w:rsidRPr="70BEFB70">
        <w:rPr>
          <w:rFonts w:ascii="Arial" w:eastAsia="Arial" w:hAnsi="Arial" w:cs="Arial"/>
          <w:color w:val="000000" w:themeColor="text1"/>
          <w:sz w:val="24"/>
          <w:szCs w:val="24"/>
        </w:rPr>
        <w:t>Plan own work to ensure the meeting of defined objectives</w:t>
      </w:r>
    </w:p>
    <w:p w14:paraId="4A4B6087" w14:textId="77777777" w:rsidR="00A61F48" w:rsidRDefault="00A61F48" w:rsidP="00A61F48">
      <w:pPr>
        <w:ind w:leftChars="644" w:left="1722" w:hangingChars="127" w:hanging="305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298523" w14:textId="77777777" w:rsidR="00A61F48" w:rsidRDefault="00A61F48" w:rsidP="00A61F48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</w:rPr>
      </w:pPr>
      <w:r w:rsidRPr="70BEFB7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Supervision Given </w:t>
      </w:r>
      <w:r w:rsidRPr="70BEFB70">
        <w:rPr>
          <w:rFonts w:ascii="Arial" w:eastAsia="Arial" w:hAnsi="Arial" w:cs="Arial"/>
          <w:color w:val="000000" w:themeColor="text1"/>
        </w:rPr>
        <w:t>(excludes those who are indirectly supervised i.e. through others)</w:t>
      </w:r>
    </w:p>
    <w:tbl>
      <w:tblPr>
        <w:tblW w:w="0" w:type="auto"/>
        <w:tblInd w:w="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  <w:tblDescription w:val="Supervision details"/>
      </w:tblPr>
      <w:tblGrid>
        <w:gridCol w:w="3225"/>
        <w:gridCol w:w="975"/>
        <w:gridCol w:w="1515"/>
        <w:gridCol w:w="2550"/>
      </w:tblGrid>
      <w:tr w:rsidR="00A61F48" w14:paraId="3D91128C" w14:textId="77777777" w:rsidTr="00164878">
        <w:trPr>
          <w:trHeight w:val="300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E557DE" w14:textId="77777777" w:rsidR="00A61F48" w:rsidRDefault="00A61F48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0BEFB7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 Title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68DCC7" w14:textId="77777777" w:rsidR="00A61F48" w:rsidRDefault="00A61F48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0BEFB7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EAA52B" w14:textId="77777777" w:rsidR="00A61F48" w:rsidRDefault="00A61F48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0BEFB7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 of Posts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CF4B85" w14:textId="77777777" w:rsidR="00A61F48" w:rsidRDefault="00A61F48" w:rsidP="00BC718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70BEFB7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Level of Supervision </w:t>
            </w:r>
            <w:r w:rsidRPr="70BEFB70">
              <w:rPr>
                <w:rFonts w:ascii="Arial" w:eastAsia="Arial" w:hAnsi="Arial" w:cs="Arial"/>
              </w:rPr>
              <w:t>(as in 3.2 above)</w:t>
            </w:r>
          </w:p>
        </w:tc>
      </w:tr>
      <w:tr w:rsidR="00A61F48" w14:paraId="18FC9BE7" w14:textId="77777777" w:rsidTr="00164878">
        <w:trPr>
          <w:trHeight w:val="300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81478D" w14:textId="77777777" w:rsidR="00A61F48" w:rsidRDefault="00A61F48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A292A9" w14:textId="77777777" w:rsidR="00A61F48" w:rsidRDefault="00A61F48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E13E35" w14:textId="77777777" w:rsidR="00A61F48" w:rsidRDefault="00A61F48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1C29E7" w14:textId="77777777" w:rsidR="00A61F48" w:rsidRDefault="00A61F48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807B07" w14:textId="77777777" w:rsidR="00A61F48" w:rsidRDefault="00A61F48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DF5B706" w14:textId="77777777" w:rsidR="00A61F48" w:rsidRDefault="00A61F48" w:rsidP="00A61F4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67B2D4F" w14:textId="77777777" w:rsidR="00A61F48" w:rsidRDefault="00A61F48" w:rsidP="00A61F48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70BEFB7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Special Conditions</w:t>
      </w:r>
    </w:p>
    <w:p w14:paraId="400B0B1E" w14:textId="77777777" w:rsidR="00422D08" w:rsidRPr="00A61F48" w:rsidRDefault="00422D08" w:rsidP="009967E9">
      <w:pPr>
        <w:ind w:right="-601"/>
        <w:rPr>
          <w:rFonts w:ascii="Arial" w:eastAsia="Times New Roman" w:hAnsi="Arial" w:cs="Arial"/>
          <w:b/>
          <w:bCs/>
        </w:rPr>
      </w:pPr>
    </w:p>
    <w:p w14:paraId="266DD510" w14:textId="2D5B3022" w:rsidR="00422D08" w:rsidRPr="00422D08" w:rsidRDefault="00422D08" w:rsidP="00422D08">
      <w:pPr>
        <w:pStyle w:val="ListParagraph"/>
        <w:numPr>
          <w:ilvl w:val="0"/>
          <w:numId w:val="3"/>
        </w:numPr>
        <w:ind w:right="-601"/>
        <w:rPr>
          <w:rFonts w:ascii="Arial" w:eastAsia="Times New Roman" w:hAnsi="Arial" w:cs="Arial"/>
          <w:b/>
          <w:bCs/>
          <w:i/>
          <w:iCs/>
        </w:rPr>
      </w:pPr>
      <w:r w:rsidRPr="00422D0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Supervision Received</w:t>
      </w:r>
    </w:p>
    <w:p w14:paraId="60DCC8AD" w14:textId="77777777" w:rsidR="00723B0C" w:rsidRDefault="00723B0C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021D3F86" w14:textId="77777777" w:rsidR="00723B0C" w:rsidRDefault="00723B0C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135903E7" w14:textId="77777777" w:rsidR="00723B0C" w:rsidRDefault="00723B0C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25222B3D" w14:textId="77777777" w:rsidR="00723B0C" w:rsidRDefault="00723B0C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28882642" w14:textId="77777777" w:rsidR="00723B0C" w:rsidRDefault="00723B0C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333A3B9B" w14:textId="77777777" w:rsidR="00B16654" w:rsidRDefault="00B16654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0D1C9E1A" w14:textId="77777777" w:rsidR="00B16654" w:rsidRDefault="00B16654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1996B3C6" w14:textId="77777777" w:rsidR="008132AA" w:rsidRDefault="008132AA" w:rsidP="008132AA">
      <w:pPr>
        <w:ind w:right="-331"/>
        <w:jc w:val="center"/>
        <w:rPr>
          <w:rFonts w:cs="Calibri"/>
          <w:color w:val="000000" w:themeColor="text1"/>
          <w:sz w:val="28"/>
          <w:szCs w:val="28"/>
        </w:rPr>
      </w:pPr>
      <w:r w:rsidRPr="70BEFB70">
        <w:rPr>
          <w:rFonts w:cs="Calibri"/>
          <w:b/>
          <w:bCs/>
          <w:color w:val="000000" w:themeColor="text1"/>
          <w:sz w:val="28"/>
          <w:szCs w:val="28"/>
          <w:u w:val="single"/>
        </w:rPr>
        <w:t>Person Specification</w:t>
      </w:r>
    </w:p>
    <w:p w14:paraId="457B705F" w14:textId="77777777" w:rsidR="008132AA" w:rsidRDefault="008132AA" w:rsidP="008132A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0BEFB7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Method of Assessment (MOA)</w:t>
      </w:r>
    </w:p>
    <w:tbl>
      <w:tblPr>
        <w:tblW w:w="90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  <w:tblDescription w:val="Method of assessment"/>
      </w:tblPr>
      <w:tblGrid>
        <w:gridCol w:w="1785"/>
        <w:gridCol w:w="1815"/>
        <w:gridCol w:w="1800"/>
        <w:gridCol w:w="1538"/>
        <w:gridCol w:w="2100"/>
      </w:tblGrid>
      <w:tr w:rsidR="008132AA" w14:paraId="3DE45CF2" w14:textId="77777777" w:rsidTr="00164878">
        <w:trPr>
          <w:trHeight w:val="3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92C441" w14:textId="77777777" w:rsidR="008132AA" w:rsidRDefault="008132AA" w:rsidP="00BC7187">
            <w:pPr>
              <w:pStyle w:val="BodyText"/>
              <w:spacing w:after="0"/>
              <w:ind w:left="357" w:hanging="357"/>
              <w:rPr>
                <w:rFonts w:eastAsia="Arial" w:cs="Arial"/>
              </w:rPr>
            </w:pPr>
            <w:r w:rsidRPr="70BEFB70">
              <w:rPr>
                <w:rFonts w:eastAsia="Arial" w:cs="Arial"/>
              </w:rPr>
              <w:t>AF</w:t>
            </w:r>
            <w:r>
              <w:tab/>
            </w:r>
            <w:r w:rsidRPr="70BEFB70">
              <w:rPr>
                <w:rFonts w:eastAsia="Arial" w:cs="Arial"/>
              </w:rPr>
              <w:t>Application Form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7FBFFD" w14:textId="77777777" w:rsidR="008132AA" w:rsidRDefault="008132AA" w:rsidP="00BC7187">
            <w:pPr>
              <w:pStyle w:val="BodyText"/>
              <w:spacing w:after="0"/>
              <w:ind w:left="357" w:hanging="357"/>
              <w:rPr>
                <w:rFonts w:eastAsia="Arial" w:cs="Arial"/>
              </w:rPr>
            </w:pPr>
            <w:r w:rsidRPr="70BEFB70">
              <w:rPr>
                <w:rFonts w:eastAsia="Arial" w:cs="Arial"/>
              </w:rPr>
              <w:t>C</w:t>
            </w:r>
            <w:r>
              <w:tab/>
            </w:r>
            <w:r w:rsidRPr="70BEFB70">
              <w:rPr>
                <w:rFonts w:eastAsia="Arial" w:cs="Arial"/>
              </w:rPr>
              <w:t>Certificate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F5269A" w14:textId="77777777" w:rsidR="008132AA" w:rsidRDefault="008132AA" w:rsidP="00BC7187">
            <w:pPr>
              <w:pStyle w:val="BodyText"/>
              <w:spacing w:after="0"/>
              <w:ind w:left="357" w:hanging="357"/>
              <w:rPr>
                <w:rFonts w:eastAsia="Arial" w:cs="Arial"/>
              </w:rPr>
            </w:pPr>
            <w:r w:rsidRPr="70BEFB70">
              <w:rPr>
                <w:rFonts w:eastAsia="Arial" w:cs="Arial"/>
              </w:rPr>
              <w:t>I</w:t>
            </w:r>
            <w:r>
              <w:tab/>
            </w:r>
            <w:r w:rsidRPr="70BEFB70">
              <w:rPr>
                <w:rFonts w:eastAsia="Arial" w:cs="Arial"/>
              </w:rPr>
              <w:t>Interview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D6A5AE" w14:textId="77777777" w:rsidR="008132AA" w:rsidRDefault="008132AA" w:rsidP="00BC7187">
            <w:pPr>
              <w:pStyle w:val="BodyText"/>
              <w:spacing w:after="0"/>
              <w:ind w:left="357" w:hanging="357"/>
              <w:rPr>
                <w:rFonts w:eastAsia="Arial" w:cs="Arial"/>
              </w:rPr>
            </w:pPr>
            <w:r w:rsidRPr="70BEFB70">
              <w:rPr>
                <w:rFonts w:eastAsia="Arial" w:cs="Arial"/>
              </w:rPr>
              <w:t>T</w:t>
            </w:r>
            <w:r>
              <w:tab/>
            </w:r>
            <w:r w:rsidRPr="70BEFB70">
              <w:rPr>
                <w:rFonts w:eastAsia="Arial" w:cs="Arial"/>
              </w:rPr>
              <w:t>Test or Exercise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9EE5D7" w14:textId="77777777" w:rsidR="008132AA" w:rsidRDefault="008132AA" w:rsidP="00BC7187">
            <w:pPr>
              <w:pStyle w:val="BodyText"/>
              <w:spacing w:after="0"/>
              <w:ind w:left="355" w:hanging="355"/>
              <w:rPr>
                <w:rFonts w:eastAsia="Arial" w:cs="Arial"/>
              </w:rPr>
            </w:pPr>
            <w:r w:rsidRPr="70BEFB70">
              <w:rPr>
                <w:rFonts w:eastAsia="Arial" w:cs="Arial"/>
              </w:rPr>
              <w:t>P</w:t>
            </w:r>
            <w:r>
              <w:tab/>
            </w:r>
            <w:r w:rsidRPr="70BEFB70">
              <w:rPr>
                <w:rFonts w:eastAsia="Arial" w:cs="Arial"/>
              </w:rPr>
              <w:t>Presentation</w:t>
            </w:r>
          </w:p>
        </w:tc>
      </w:tr>
    </w:tbl>
    <w:p w14:paraId="7CCE82DB" w14:textId="77777777" w:rsidR="008132AA" w:rsidRDefault="008132AA" w:rsidP="008132AA">
      <w:pPr>
        <w:spacing w:after="12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  <w:tblDescription w:val="Criteria"/>
      </w:tblPr>
      <w:tblGrid>
        <w:gridCol w:w="2505"/>
        <w:gridCol w:w="5490"/>
        <w:gridCol w:w="1230"/>
      </w:tblGrid>
      <w:tr w:rsidR="008132AA" w14:paraId="49BEDA19" w14:textId="77777777" w:rsidTr="0016487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7F0EB0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>Criteria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63249E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>Essential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80A176" w14:textId="77777777" w:rsidR="008132AA" w:rsidRDefault="008132AA" w:rsidP="00BC7187">
            <w:pPr>
              <w:pStyle w:val="BodyText"/>
              <w:spacing w:after="0"/>
              <w:jc w:val="center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>MOA</w:t>
            </w:r>
          </w:p>
        </w:tc>
      </w:tr>
      <w:tr w:rsidR="008132AA" w14:paraId="0B3B5F03" w14:textId="77777777" w:rsidTr="0016487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C1CDB2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>Education/</w:t>
            </w:r>
          </w:p>
          <w:p w14:paraId="5AFCEC9F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>Qualifications</w:t>
            </w:r>
          </w:p>
          <w:p w14:paraId="340E6A20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</w:rPr>
              <w:t>NB:  Full regard must be paid to overseas qualifications.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0A29B7" w14:textId="77777777" w:rsidR="008132AA" w:rsidRDefault="008132AA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EF0E06" w14:textId="0C3D4E5E" w:rsidR="008132AA" w:rsidRDefault="0054286E" w:rsidP="0054286E">
            <w:pPr>
              <w:pStyle w:val="BodyText"/>
              <w:spacing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AF/C</w:t>
            </w:r>
          </w:p>
          <w:p w14:paraId="75F9CD06" w14:textId="77777777" w:rsidR="008132AA" w:rsidRDefault="008132AA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2AA" w14:paraId="13CA6EDF" w14:textId="77777777" w:rsidTr="0016487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B8A511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>Experience</w:t>
            </w:r>
          </w:p>
          <w:p w14:paraId="31CA9BAB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</w:rPr>
              <w:t>Relevant work and other experience</w:t>
            </w:r>
          </w:p>
          <w:p w14:paraId="69A1791B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AFEB6E" w14:textId="77777777" w:rsidR="008132AA" w:rsidRDefault="008132AA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E7C701" w14:textId="77777777" w:rsidR="008132AA" w:rsidRDefault="008132AA" w:rsidP="00BC718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2AA" w14:paraId="65E2EC11" w14:textId="77777777" w:rsidTr="0016487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0C1E01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>Skills &amp; Ability</w:t>
            </w:r>
          </w:p>
          <w:p w14:paraId="7C62BC8A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</w:rPr>
              <w:t>e.g. written communication skills, dealing with the public etc.</w:t>
            </w:r>
          </w:p>
          <w:p w14:paraId="63E7E0A8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A27422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 xml:space="preserve">*Delete if not applicable  </w:t>
            </w:r>
          </w:p>
          <w:p w14:paraId="604E13CB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>*</w:t>
            </w:r>
            <w:r w:rsidRPr="70BEFB70">
              <w:rPr>
                <w:rFonts w:eastAsia="Arial" w:cs="Arial"/>
              </w:rPr>
              <w:t xml:space="preserve">An ability to fulfil all spoken aspects of the role with confidence using the English </w:t>
            </w:r>
            <w:proofErr w:type="gramStart"/>
            <w:r w:rsidRPr="70BEFB70">
              <w:rPr>
                <w:rFonts w:eastAsia="Arial" w:cs="Arial"/>
              </w:rPr>
              <w:t>Language  as</w:t>
            </w:r>
            <w:proofErr w:type="gramEnd"/>
            <w:r w:rsidRPr="70BEFB70">
              <w:rPr>
                <w:rFonts w:eastAsia="Arial" w:cs="Arial"/>
              </w:rPr>
              <w:t xml:space="preserve"> required by </w:t>
            </w:r>
            <w:r w:rsidRPr="70BEFB70">
              <w:rPr>
                <w:rFonts w:eastAsia="Arial" w:cs="Arial"/>
                <w:b/>
                <w:bCs/>
              </w:rPr>
              <w:t>Part 7 of the Immigration Act 2016</w:t>
            </w:r>
          </w:p>
          <w:p w14:paraId="2E5A2B9D" w14:textId="77777777" w:rsidR="008132AA" w:rsidRDefault="008132AA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47E9D8" w14:textId="77777777" w:rsidR="008132AA" w:rsidRDefault="008132AA" w:rsidP="00BC718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2AA" w14:paraId="68BB80E2" w14:textId="77777777" w:rsidTr="0016487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8737E5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>Training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781F5C" w14:textId="77777777" w:rsidR="008132AA" w:rsidRDefault="008132AA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57FE17" w14:textId="77777777" w:rsidR="008132AA" w:rsidRDefault="008132AA" w:rsidP="00BC718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32AA" w14:paraId="2D6C3106" w14:textId="77777777" w:rsidTr="00164878">
        <w:trPr>
          <w:trHeight w:val="300"/>
        </w:trPr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4C57B5" w14:textId="77777777" w:rsidR="008132AA" w:rsidRDefault="008132AA" w:rsidP="00BC7187">
            <w:pPr>
              <w:pStyle w:val="BodyText"/>
              <w:spacing w:after="0"/>
              <w:rPr>
                <w:rFonts w:eastAsia="Arial" w:cs="Arial"/>
              </w:rPr>
            </w:pPr>
            <w:r w:rsidRPr="70BEFB70">
              <w:rPr>
                <w:rFonts w:eastAsia="Arial" w:cs="Arial"/>
                <w:b/>
                <w:bCs/>
              </w:rPr>
              <w:t>Other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CDB364" w14:textId="77777777" w:rsidR="008132AA" w:rsidRDefault="008132AA" w:rsidP="00BC718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67C7E3" w14:textId="77777777" w:rsidR="008132AA" w:rsidRDefault="008132AA" w:rsidP="00BC718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AA179B0" w14:textId="77777777" w:rsidR="008132AA" w:rsidRDefault="008132AA" w:rsidP="008132AA">
      <w:pPr>
        <w:spacing w:after="12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4DFB5AA" w14:textId="77777777" w:rsidR="00B16654" w:rsidRPr="008132AA" w:rsidRDefault="00B16654" w:rsidP="009967E9">
      <w:pPr>
        <w:ind w:right="-601"/>
        <w:rPr>
          <w:rFonts w:ascii="Arial" w:eastAsia="Times New Roman" w:hAnsi="Arial" w:cs="Arial"/>
          <w:b/>
          <w:bCs/>
        </w:rPr>
      </w:pPr>
    </w:p>
    <w:p w14:paraId="42D6F603" w14:textId="77777777" w:rsidR="00BC6559" w:rsidRDefault="00BC6559" w:rsidP="009967E9">
      <w:pPr>
        <w:ind w:right="-601"/>
        <w:rPr>
          <w:rFonts w:ascii="Arial" w:eastAsia="Times New Roman" w:hAnsi="Arial" w:cs="Arial"/>
          <w:b/>
          <w:bCs/>
          <w:i/>
          <w:iCs/>
        </w:rPr>
      </w:pPr>
    </w:p>
    <w:p w14:paraId="10CF3915" w14:textId="35DEE3D3" w:rsidR="00BB6ACE" w:rsidRPr="00361F11" w:rsidRDefault="00453CF4" w:rsidP="009967E9">
      <w:pPr>
        <w:ind w:right="-601"/>
        <w:rPr>
          <w:rFonts w:ascii="Arial" w:eastAsia="Times New Roman" w:hAnsi="Arial" w:cs="Arial"/>
        </w:rPr>
      </w:pPr>
      <w:r w:rsidRPr="009967E9">
        <w:rPr>
          <w:rFonts w:ascii="Arial" w:eastAsia="Times New Roman" w:hAnsi="Arial" w:cs="Arial"/>
          <w:b/>
          <w:bCs/>
          <w:i/>
          <w:iCs/>
        </w:rPr>
        <w:t>All staff at BCC understand and are committed to Equal Opportunities employment and service delivery.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  <w:tblDescription w:val="Equal opportunities statement"/>
      </w:tblPr>
      <w:tblGrid>
        <w:gridCol w:w="9209"/>
      </w:tblGrid>
      <w:tr w:rsidR="00BB6ACE" w:rsidRPr="00361F11" w14:paraId="79E40083" w14:textId="77777777" w:rsidTr="00164878">
        <w:tc>
          <w:tcPr>
            <w:tcW w:w="9209" w:type="dxa"/>
          </w:tcPr>
          <w:p w14:paraId="30C78912" w14:textId="77777777" w:rsidR="00BB6ACE" w:rsidRPr="00361F11" w:rsidRDefault="00BB6ACE" w:rsidP="00BB6ACE">
            <w:pPr>
              <w:ind w:right="38"/>
              <w:rPr>
                <w:rFonts w:ascii="Arial" w:hAnsi="Arial" w:cs="Arial"/>
                <w:b/>
              </w:rPr>
            </w:pPr>
            <w:r w:rsidRPr="00BB6ACE">
              <w:rPr>
                <w:rFonts w:ascii="Arial" w:hAnsi="Arial" w:cs="Arial"/>
                <w:b/>
              </w:rPr>
              <w:t>As a Disability Confident Committed Employer, we take positive action to ensure people living with a</w:t>
            </w:r>
            <w:r w:rsidRPr="00361F11">
              <w:rPr>
                <w:rFonts w:ascii="Arial" w:hAnsi="Arial" w:cs="Arial"/>
                <w:b/>
              </w:rPr>
              <w:t xml:space="preserve"> </w:t>
            </w:r>
            <w:r w:rsidRPr="00BB6ACE">
              <w:rPr>
                <w:rFonts w:ascii="Arial" w:hAnsi="Arial" w:cs="Arial"/>
                <w:b/>
              </w:rPr>
              <w:t>disability or a long-term health condition feel supported, engaged, and able to fulfil their potential in the</w:t>
            </w:r>
            <w:r w:rsidRPr="00361F11">
              <w:rPr>
                <w:rFonts w:ascii="Arial" w:hAnsi="Arial" w:cs="Arial"/>
                <w:b/>
              </w:rPr>
              <w:t xml:space="preserve"> </w:t>
            </w:r>
            <w:r w:rsidRPr="00BB6ACE">
              <w:rPr>
                <w:rFonts w:ascii="Arial" w:hAnsi="Arial" w:cs="Arial"/>
                <w:b/>
              </w:rPr>
              <w:t xml:space="preserve">workplace. </w:t>
            </w:r>
          </w:p>
          <w:p w14:paraId="2A96E536" w14:textId="7BB02D51" w:rsidR="00BB6ACE" w:rsidRPr="00361F11" w:rsidRDefault="00BB6ACE" w:rsidP="00BB6ACE">
            <w:pPr>
              <w:ind w:right="38"/>
              <w:rPr>
                <w:rFonts w:ascii="Arial" w:hAnsi="Arial" w:cs="Arial"/>
                <w:b/>
                <w:u w:val="single"/>
              </w:rPr>
            </w:pPr>
            <w:r w:rsidRPr="00BB6ACE">
              <w:rPr>
                <w:rFonts w:ascii="Arial" w:hAnsi="Arial" w:cs="Arial"/>
                <w:b/>
              </w:rPr>
              <w:t>People with a disability telling us on their application form they wish to participate in the</w:t>
            </w:r>
            <w:r w:rsidRPr="00361F11">
              <w:rPr>
                <w:rFonts w:ascii="Arial" w:hAnsi="Arial" w:cs="Arial"/>
                <w:b/>
              </w:rPr>
              <w:t xml:space="preserve"> </w:t>
            </w:r>
            <w:r w:rsidRPr="00BB6ACE">
              <w:rPr>
                <w:rFonts w:ascii="Arial" w:hAnsi="Arial" w:cs="Arial"/>
                <w:b/>
              </w:rPr>
              <w:t>scheme and who can then demonstrate in their application that they meet the essential criteria for the</w:t>
            </w:r>
            <w:r w:rsidRPr="00361F11">
              <w:rPr>
                <w:rFonts w:ascii="Arial" w:hAnsi="Arial" w:cs="Arial"/>
                <w:b/>
              </w:rPr>
              <w:t xml:space="preserve"> role will be shortlisted and offered an interview.</w:t>
            </w:r>
          </w:p>
        </w:tc>
      </w:tr>
    </w:tbl>
    <w:p w14:paraId="4B1006D1" w14:textId="77777777" w:rsidR="009967E9" w:rsidRDefault="009967E9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  <w:tblDescription w:val="Safeguarding statement"/>
      </w:tblPr>
      <w:tblGrid>
        <w:gridCol w:w="9209"/>
      </w:tblGrid>
      <w:tr w:rsidR="00C647CE" w14:paraId="4AD6EADB" w14:textId="77777777" w:rsidTr="00164878">
        <w:tc>
          <w:tcPr>
            <w:tcW w:w="9209" w:type="dxa"/>
            <w:shd w:val="clear" w:color="auto" w:fill="7F7F7F" w:themeFill="text1" w:themeFillTint="80"/>
            <w:vAlign w:val="center"/>
          </w:tcPr>
          <w:p w14:paraId="16440740" w14:textId="63F5FD25" w:rsidR="00C647CE" w:rsidRPr="00C647CE" w:rsidRDefault="00C647CE" w:rsidP="00C647C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647CE">
              <w:rPr>
                <w:rFonts w:ascii="Arial" w:hAnsi="Arial" w:cs="Arial"/>
                <w:b/>
                <w:bCs/>
                <w:color w:val="FFFFFF" w:themeColor="background1"/>
              </w:rPr>
              <w:t>Safeguarding</w:t>
            </w:r>
          </w:p>
        </w:tc>
      </w:tr>
      <w:tr w:rsidR="00C647CE" w14:paraId="45A35314" w14:textId="77777777" w:rsidTr="00164878">
        <w:tc>
          <w:tcPr>
            <w:tcW w:w="9209" w:type="dxa"/>
          </w:tcPr>
          <w:p w14:paraId="58C70412" w14:textId="6F1B3FC6" w:rsidR="00C647CE" w:rsidRPr="00C647CE" w:rsidRDefault="00C647CE" w:rsidP="00C647CE">
            <w:pPr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Everyone has a responsibility to safeguard the welfare of children, young people, and adults at risk,</w:t>
            </w:r>
            <w:r>
              <w:rPr>
                <w:rFonts w:ascii="Arial" w:hAnsi="Arial" w:cs="Arial"/>
              </w:rPr>
              <w:t xml:space="preserve"> </w:t>
            </w:r>
            <w:r w:rsidRPr="00C647CE">
              <w:rPr>
                <w:rFonts w:ascii="Arial" w:hAnsi="Arial" w:cs="Arial"/>
              </w:rPr>
              <w:t>whatever the role of the individual, or Birmingham City Council service or Directorates they work in.</w:t>
            </w:r>
          </w:p>
          <w:p w14:paraId="5E68C7C5" w14:textId="1C07114E" w:rsidR="00C647CE" w:rsidRPr="00C647CE" w:rsidRDefault="00C647CE" w:rsidP="00C647CE">
            <w:pPr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Birmingham City Council will work with the appropriate statutory bodies when an investigation into child</w:t>
            </w:r>
            <w:r>
              <w:rPr>
                <w:rFonts w:ascii="Arial" w:hAnsi="Arial" w:cs="Arial"/>
              </w:rPr>
              <w:t xml:space="preserve"> </w:t>
            </w:r>
            <w:r w:rsidRPr="00C647CE">
              <w:rPr>
                <w:rFonts w:ascii="Arial" w:hAnsi="Arial" w:cs="Arial"/>
              </w:rPr>
              <w:t>abuse or a safeguarding adult’s investigation is necessary.</w:t>
            </w:r>
          </w:p>
          <w:p w14:paraId="2E9438F6" w14:textId="4458BFDF" w:rsidR="00C647CE" w:rsidRPr="00C647CE" w:rsidRDefault="00C647CE" w:rsidP="00C647CE">
            <w:pPr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The Council is committed to safe recruitment practices and recognises that this fits into an overall</w:t>
            </w:r>
            <w:r>
              <w:rPr>
                <w:rFonts w:ascii="Arial" w:hAnsi="Arial" w:cs="Arial"/>
              </w:rPr>
              <w:t xml:space="preserve"> </w:t>
            </w:r>
            <w:r w:rsidRPr="00C647CE">
              <w:rPr>
                <w:rFonts w:ascii="Arial" w:hAnsi="Arial" w:cs="Arial"/>
              </w:rPr>
              <w:t xml:space="preserve">corporate approach to safeguarding across a range of functions that need to operate together </w:t>
            </w:r>
            <w:r w:rsidR="009967E9" w:rsidRPr="00C647CE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C647CE">
              <w:rPr>
                <w:rFonts w:ascii="Arial" w:hAnsi="Arial" w:cs="Arial"/>
              </w:rPr>
              <w:t>be effective. This applies to employees, volunteers, work placements, elected members, licencing, school</w:t>
            </w:r>
            <w:r>
              <w:rPr>
                <w:rFonts w:ascii="Arial" w:hAnsi="Arial" w:cs="Arial"/>
              </w:rPr>
              <w:t xml:space="preserve"> </w:t>
            </w:r>
            <w:r w:rsidRPr="00C647CE">
              <w:rPr>
                <w:rFonts w:ascii="Arial" w:hAnsi="Arial" w:cs="Arial"/>
              </w:rPr>
              <w:t>transport arrangements and any other regulated positions.</w:t>
            </w:r>
          </w:p>
          <w:p w14:paraId="77795266" w14:textId="2A78E57F" w:rsidR="00C647CE" w:rsidRPr="00C647CE" w:rsidRDefault="00C647CE" w:rsidP="00C647CE">
            <w:pPr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The Council’s safe recruitment process includes pre-employment vetting which involves establishing full</w:t>
            </w:r>
            <w:r>
              <w:rPr>
                <w:rFonts w:ascii="Arial" w:hAnsi="Arial" w:cs="Arial"/>
              </w:rPr>
              <w:t xml:space="preserve"> </w:t>
            </w:r>
            <w:r w:rsidRPr="00C647CE">
              <w:rPr>
                <w:rFonts w:ascii="Arial" w:hAnsi="Arial" w:cs="Arial"/>
              </w:rPr>
              <w:t>employment histories; proof of identity; satisfactory references; health assessment; checks of</w:t>
            </w:r>
            <w:r>
              <w:rPr>
                <w:rFonts w:ascii="Arial" w:hAnsi="Arial" w:cs="Arial"/>
              </w:rPr>
              <w:t xml:space="preserve"> </w:t>
            </w:r>
            <w:r w:rsidRPr="00C647CE">
              <w:rPr>
                <w:rFonts w:ascii="Arial" w:hAnsi="Arial" w:cs="Arial"/>
              </w:rPr>
              <w:t>qualifications; asylum and immigration checks; and criminal record checks with the Disclosure and Barring</w:t>
            </w:r>
            <w:r>
              <w:rPr>
                <w:rFonts w:ascii="Arial" w:hAnsi="Arial" w:cs="Arial"/>
              </w:rPr>
              <w:t xml:space="preserve"> </w:t>
            </w:r>
            <w:r w:rsidRPr="00C647CE">
              <w:rPr>
                <w:rFonts w:ascii="Arial" w:hAnsi="Arial" w:cs="Arial"/>
              </w:rPr>
              <w:t>Service.</w:t>
            </w:r>
          </w:p>
          <w:p w14:paraId="314A0767" w14:textId="582BDDFC" w:rsidR="00C647CE" w:rsidRPr="00C647CE" w:rsidRDefault="00C647CE" w:rsidP="00C647CE">
            <w:pPr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The Council’s website will contain links to the current versions of safer recruitment policies that are in</w:t>
            </w:r>
            <w:r>
              <w:rPr>
                <w:rFonts w:ascii="Arial" w:hAnsi="Arial" w:cs="Arial"/>
              </w:rPr>
              <w:t xml:space="preserve"> </w:t>
            </w:r>
            <w:r w:rsidRPr="00C647CE">
              <w:rPr>
                <w:rFonts w:ascii="Arial" w:hAnsi="Arial" w:cs="Arial"/>
              </w:rPr>
              <w:t>force.</w:t>
            </w:r>
          </w:p>
          <w:p w14:paraId="384D32DE" w14:textId="17506CB8" w:rsidR="00C647CE" w:rsidRPr="00C647CE" w:rsidRDefault="00C647CE" w:rsidP="00C647CE">
            <w:pPr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In line with the has an overarching responsibility for safeguarding and promoting the welfare of all</w:t>
            </w:r>
            <w:r>
              <w:rPr>
                <w:rFonts w:ascii="Arial" w:hAnsi="Arial" w:cs="Arial"/>
              </w:rPr>
              <w:t xml:space="preserve"> </w:t>
            </w:r>
            <w:r w:rsidRPr="00C647CE">
              <w:rPr>
                <w:rFonts w:ascii="Arial" w:hAnsi="Arial" w:cs="Arial"/>
              </w:rPr>
              <w:t>children/young people and adults in its area. All BCC employees are expected to:</w:t>
            </w:r>
          </w:p>
          <w:p w14:paraId="04A54605" w14:textId="55C8EE77" w:rsidR="00C647CE" w:rsidRPr="00C647CE" w:rsidRDefault="00C647CE" w:rsidP="00C647CE">
            <w:pPr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Work in a way that prevents and protects service users from abuse.</w:t>
            </w:r>
          </w:p>
          <w:p w14:paraId="537BE6FC" w14:textId="18713302" w:rsidR="00C647CE" w:rsidRPr="00C647CE" w:rsidRDefault="00C647CE" w:rsidP="00C647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To be aware of the signs of abuse or neglect.</w:t>
            </w:r>
          </w:p>
          <w:p w14:paraId="53594217" w14:textId="49BE9D28" w:rsidR="00C647CE" w:rsidRPr="00C647CE" w:rsidRDefault="00C647CE" w:rsidP="00C647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Recognise the signs of abuse and neglect; and</w:t>
            </w:r>
          </w:p>
          <w:p w14:paraId="22493F74" w14:textId="309FE1AC" w:rsidR="00C647CE" w:rsidRPr="00C647CE" w:rsidRDefault="00C647CE" w:rsidP="00C647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Record and report any concerns or incidents.</w:t>
            </w:r>
          </w:p>
          <w:p w14:paraId="3FA3980B" w14:textId="77777777" w:rsidR="00C647CE" w:rsidRDefault="00C647CE" w:rsidP="00C647C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647CE">
              <w:rPr>
                <w:rFonts w:ascii="Arial" w:hAnsi="Arial" w:cs="Arial"/>
              </w:rPr>
              <w:t>Record and report any concerns or incidents.</w:t>
            </w:r>
          </w:p>
          <w:p w14:paraId="31FCADC6" w14:textId="6F140979" w:rsidR="00DD5313" w:rsidRPr="00C647CE" w:rsidRDefault="00DD5313" w:rsidP="00DD5313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3568E36" w14:textId="77777777" w:rsidR="000C5F05" w:rsidRPr="006C0159" w:rsidRDefault="000C5F05" w:rsidP="000C5F05">
      <w:pPr>
        <w:rPr>
          <w:rFonts w:ascii="Arial" w:hAnsi="Arial" w:cs="Arial"/>
        </w:rPr>
      </w:pPr>
    </w:p>
    <w:p w14:paraId="478A2DDB" w14:textId="1172F2C6" w:rsidR="00361F11" w:rsidRPr="00361F11" w:rsidRDefault="00361F11" w:rsidP="00361F11">
      <w:pPr>
        <w:rPr>
          <w:rFonts w:ascii="Arial" w:hAnsi="Arial" w:cs="Arial"/>
          <w:b/>
          <w:bCs/>
          <w:i/>
          <w:iCs/>
        </w:rPr>
      </w:pPr>
      <w:r w:rsidRPr="00361F11">
        <w:rPr>
          <w:rFonts w:ascii="Arial" w:hAnsi="Arial" w:cs="Arial"/>
          <w:b/>
          <w:bCs/>
          <w:i/>
          <w:iCs/>
        </w:rPr>
        <w:lastRenderedPageBreak/>
        <w:t>At Birmingham City Council (BCC), we are committed to creating an environment and culture that promotes equality, diversity, and inclusion; making sure BCC is a place for people to be their best, authentic selves.</w:t>
      </w:r>
    </w:p>
    <w:p w14:paraId="1A9A6E35" w14:textId="56B9A981" w:rsidR="00797EB4" w:rsidRPr="00361F11" w:rsidRDefault="00361F11" w:rsidP="00361F11">
      <w:pPr>
        <w:rPr>
          <w:rFonts w:ascii="Arial" w:hAnsi="Arial" w:cs="Arial"/>
          <w:i/>
          <w:iCs/>
        </w:rPr>
      </w:pPr>
      <w:r w:rsidRPr="00361F11">
        <w:rPr>
          <w:rFonts w:ascii="Arial" w:hAnsi="Arial" w:cs="Arial"/>
          <w:b/>
          <w:bCs/>
          <w:i/>
          <w:iCs/>
        </w:rPr>
        <w:t>We welcome applications from people of all backgrounds, including those with caring responsibilities and flexible working options will be considered. We are building up our vibrant staff networks for peer-led support, with safe spaces for those who need it and offer access to our talent programmes to support everyone in reaching their aspirations and fulfilling their potential.</w:t>
      </w:r>
    </w:p>
    <w:sectPr w:rsidR="00797EB4" w:rsidRPr="00361F11" w:rsidSect="007E585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985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5D80" w14:textId="77777777" w:rsidR="00881B58" w:rsidRDefault="00881B58" w:rsidP="009C6500">
      <w:r>
        <w:separator/>
      </w:r>
    </w:p>
  </w:endnote>
  <w:endnote w:type="continuationSeparator" w:id="0">
    <w:p w14:paraId="74C76E0A" w14:textId="77777777" w:rsidR="00881B58" w:rsidRDefault="00881B58" w:rsidP="009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83D2" w14:textId="001CA77E" w:rsidR="00227331" w:rsidRDefault="00227331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65240EC" wp14:editId="0ADBD710">
              <wp:extent cx="443865" cy="443865"/>
              <wp:effectExtent l="0" t="0" r="16510" b="0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135FF" w14:textId="59D14017" w:rsidR="00227331" w:rsidRPr="00227331" w:rsidRDefault="00227331" w:rsidP="00227331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7331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65240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C9135FF" w14:textId="59D14017" w:rsidR="00227331" w:rsidRPr="00227331" w:rsidRDefault="00227331" w:rsidP="00227331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7331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411CB" w14:textId="6FD8C504" w:rsidR="009C6500" w:rsidRDefault="009C6500">
    <w:pPr>
      <w:pStyle w:val="Footer"/>
    </w:pPr>
  </w:p>
  <w:p w14:paraId="4492EDBE" w14:textId="77777777" w:rsidR="009C6500" w:rsidRDefault="009C65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8F18" w14:textId="6DF00B0C" w:rsidR="00227331" w:rsidRDefault="00227331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CE4BE00" wp14:editId="09D92714">
              <wp:extent cx="443865" cy="443865"/>
              <wp:effectExtent l="0" t="0" r="16510" b="0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5D47F" w14:textId="65E5C9E0" w:rsidR="00227331" w:rsidRPr="00227331" w:rsidRDefault="00227331" w:rsidP="00227331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7331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CE4BE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4F5D47F" w14:textId="65E5C9E0" w:rsidR="00227331" w:rsidRPr="00227331" w:rsidRDefault="00227331" w:rsidP="00227331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7331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E80C5" w14:textId="77777777" w:rsidR="00881B58" w:rsidRDefault="00881B58" w:rsidP="009C6500">
      <w:r>
        <w:separator/>
      </w:r>
    </w:p>
  </w:footnote>
  <w:footnote w:type="continuationSeparator" w:id="0">
    <w:p w14:paraId="58326759" w14:textId="77777777" w:rsidR="00881B58" w:rsidRDefault="00881B58" w:rsidP="009C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A27CA" w14:textId="005C1820" w:rsidR="000E63B1" w:rsidRDefault="000E63B1" w:rsidP="00762B78">
    <w:pPr>
      <w:pStyle w:val="Header"/>
    </w:pPr>
    <w:r>
      <w:rPr>
        <w:noProof/>
      </w:rPr>
      <w:drawing>
        <wp:inline distT="0" distB="0" distL="0" distR="0" wp14:anchorId="68163500" wp14:editId="0D79885E">
          <wp:extent cx="2082800" cy="704185"/>
          <wp:effectExtent l="0" t="0" r="0" b="1270"/>
          <wp:docPr id="1128583036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048654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642" cy="708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C80"/>
    <w:multiLevelType w:val="hybridMultilevel"/>
    <w:tmpl w:val="8C703A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A51DD"/>
    <w:multiLevelType w:val="multilevel"/>
    <w:tmpl w:val="D98438C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1425" w:hanging="70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A41304"/>
    <w:multiLevelType w:val="multilevel"/>
    <w:tmpl w:val="56D6D88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1425" w:hanging="70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942444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90366">
    <w:abstractNumId w:val="0"/>
  </w:num>
  <w:num w:numId="3" w16cid:durableId="132555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930+ucEVcgPV75lHgKnFhtJ1znsHqGJvzmARbmgg04OiulC4MmwVYVtM/BoreY0"/>
  </w:docVars>
  <w:rsids>
    <w:rsidRoot w:val="000C5F05"/>
    <w:rsid w:val="0002344A"/>
    <w:rsid w:val="00074B48"/>
    <w:rsid w:val="000852F1"/>
    <w:rsid w:val="000C5F05"/>
    <w:rsid w:val="000E63B1"/>
    <w:rsid w:val="00164878"/>
    <w:rsid w:val="001A210F"/>
    <w:rsid w:val="001A7485"/>
    <w:rsid w:val="001F5DB7"/>
    <w:rsid w:val="00203D4E"/>
    <w:rsid w:val="00227331"/>
    <w:rsid w:val="00271A5A"/>
    <w:rsid w:val="002A4551"/>
    <w:rsid w:val="00361F11"/>
    <w:rsid w:val="00422D08"/>
    <w:rsid w:val="00453CF4"/>
    <w:rsid w:val="0054286E"/>
    <w:rsid w:val="005C1B22"/>
    <w:rsid w:val="00666228"/>
    <w:rsid w:val="00692BBA"/>
    <w:rsid w:val="006C0159"/>
    <w:rsid w:val="00723B0C"/>
    <w:rsid w:val="00740042"/>
    <w:rsid w:val="00762B78"/>
    <w:rsid w:val="00783349"/>
    <w:rsid w:val="00797EB4"/>
    <w:rsid w:val="007E5856"/>
    <w:rsid w:val="008132AA"/>
    <w:rsid w:val="0081397B"/>
    <w:rsid w:val="008249F9"/>
    <w:rsid w:val="00881B58"/>
    <w:rsid w:val="008F74D3"/>
    <w:rsid w:val="00912F86"/>
    <w:rsid w:val="009967E9"/>
    <w:rsid w:val="009C6500"/>
    <w:rsid w:val="00A61F48"/>
    <w:rsid w:val="00A74840"/>
    <w:rsid w:val="00A85A82"/>
    <w:rsid w:val="00A94189"/>
    <w:rsid w:val="00B16654"/>
    <w:rsid w:val="00B2291C"/>
    <w:rsid w:val="00BB6ACE"/>
    <w:rsid w:val="00BC6559"/>
    <w:rsid w:val="00C14A9C"/>
    <w:rsid w:val="00C647CE"/>
    <w:rsid w:val="00DD5313"/>
    <w:rsid w:val="00DE51D7"/>
    <w:rsid w:val="00E72C2A"/>
    <w:rsid w:val="00ED35E2"/>
    <w:rsid w:val="00EE5B11"/>
    <w:rsid w:val="00F01086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4C56C"/>
  <w15:chartTrackingRefBased/>
  <w15:docId w15:val="{CB863A6F-265B-48CE-8EE9-A9656328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F05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349"/>
    <w:pPr>
      <w:keepNext/>
      <w:spacing w:before="240" w:after="60"/>
      <w:outlineLvl w:val="0"/>
    </w:pPr>
    <w:rPr>
      <w:rFonts w:ascii="Arial" w:eastAsia="Times New Roman" w:hAnsi="Arial"/>
      <w:b/>
      <w:bCs/>
      <w:color w:val="00662E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83349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00662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3349"/>
    <w:rPr>
      <w:rFonts w:eastAsia="Times New Roman" w:cs="Times New Roman"/>
      <w:b/>
      <w:bCs/>
      <w:color w:val="00662E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83349"/>
    <w:rPr>
      <w:rFonts w:eastAsia="Times New Roman" w:cs="Times New Roman"/>
      <w:b/>
      <w:bCs/>
      <w:iCs/>
      <w:color w:val="00662E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C65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650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65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650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650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0C5F05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link w:val="BodyText"/>
    <w:rsid w:val="000C5F05"/>
    <w:rPr>
      <w:rFonts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C5F05"/>
    <w:pPr>
      <w:ind w:left="720"/>
      <w:contextualSpacing/>
    </w:pPr>
  </w:style>
  <w:style w:type="table" w:styleId="TableGrid">
    <w:name w:val="Table Grid"/>
    <w:basedOn w:val="TableNormal"/>
    <w:uiPriority w:val="59"/>
    <w:rsid w:val="000C5F05"/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D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PBNAMH\Desktop\Job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3462C0E7035438E0D1C1524684CBF" ma:contentTypeVersion="3" ma:contentTypeDescription="Create a new document." ma:contentTypeScope="" ma:versionID="09856c5d27c328bb4c5265d754d7825a">
  <xsd:schema xmlns:xsd="http://www.w3.org/2001/XMLSchema" xmlns:xs="http://www.w3.org/2001/XMLSchema" xmlns:p="http://schemas.microsoft.com/office/2006/metadata/properties" xmlns:ns2="4d4c6df2-9be6-4d8d-8ade-af130ef769c9" targetNamespace="http://schemas.microsoft.com/office/2006/metadata/properties" ma:root="true" ma:fieldsID="23629aaa93c593fc09d378dabb9a20ad" ns2:_="">
    <xsd:import namespace="4d4c6df2-9be6-4d8d-8ade-af130ef76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c6df2-9be6-4d8d-8ade-af130ef76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E99C0-F51D-43B5-B355-00AD4B66C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048B3-2EB5-4A1C-BDBF-190AC9923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B6CE5-D1C3-4DBF-8720-4918AF0EF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c6df2-9be6-4d8d-8ade-af130ef76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2</TotalTime>
  <Pages>4</Pages>
  <Words>617</Words>
  <Characters>3444</Characters>
  <Application>Microsoft Office Word</Application>
  <DocSecurity>4</DocSecurity>
  <Lines>143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Template</dc:title>
  <dc:subject/>
  <dc:creator>Service Birmingham</dc:creator>
  <cp:keywords/>
  <cp:lastModifiedBy>Becky Shergill</cp:lastModifiedBy>
  <cp:revision>2</cp:revision>
  <dcterms:created xsi:type="dcterms:W3CDTF">2025-08-01T15:08:00Z</dcterms:created>
  <dcterms:modified xsi:type="dcterms:W3CDTF">2025-08-01T15:08:00Z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08966146-37b6-4417-9833-f774e6068e9f_ActionId">
    <vt:lpwstr>aa7e4c0c-fb42-45de-b7bd-808ea4533362</vt:lpwstr>
  </property>
  <property fmtid="{D5CDD505-2E9C-101B-9397-08002B2CF9AE}" pid="6" name="MSIP_Label_08966146-37b6-4417-9833-f774e6068e9f_Name">
    <vt:lpwstr>OFFICIAL - Sensitive</vt:lpwstr>
  </property>
  <property fmtid="{D5CDD505-2E9C-101B-9397-08002B2CF9AE}" pid="7" name="MSIP_Label_08966146-37b6-4417-9833-f774e6068e9f_SetDate">
    <vt:lpwstr>2025-05-07T14:20:39Z</vt:lpwstr>
  </property>
  <property fmtid="{D5CDD505-2E9C-101B-9397-08002B2CF9AE}" pid="8" name="MSIP_Label_08966146-37b6-4417-9833-f774e6068e9f_SiteId">
    <vt:lpwstr>699ace67-d2e4-4bcd-b303-d2bbe2b9bbf1</vt:lpwstr>
  </property>
  <property fmtid="{D5CDD505-2E9C-101B-9397-08002B2CF9AE}" pid="9" name="MSIP_Label_08966146-37b6-4417-9833-f774e6068e9f_Enabled">
    <vt:lpwstr>True</vt:lpwstr>
  </property>
  <property fmtid="{D5CDD505-2E9C-101B-9397-08002B2CF9AE}" pid="10" name="ContentTypeId">
    <vt:lpwstr>0x0101006143462C0E7035438E0D1C1524684CBF</vt:lpwstr>
  </property>
  <property fmtid="{D5CDD505-2E9C-101B-9397-08002B2CF9AE}" pid="11" name="Order">
    <vt:r8>10500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SIP_Label_08966146-37b6-4417-9833-f774e6068e9f_Removed">
    <vt:lpwstr>False</vt:lpwstr>
  </property>
  <property fmtid="{D5CDD505-2E9C-101B-9397-08002B2CF9AE}" pid="16" name="MSIP_Label_08966146-37b6-4417-9833-f774e6068e9f_Extended_MSFT_Method">
    <vt:lpwstr>Standard</vt:lpwstr>
  </property>
  <property fmtid="{D5CDD505-2E9C-101B-9397-08002B2CF9AE}" pid="17" name="Sensitivity">
    <vt:lpwstr>OFFICIAL - Sensitive</vt:lpwstr>
  </property>
</Properties>
</file>