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CC408" w14:textId="52116156" w:rsidR="00C75470" w:rsidRDefault="00C75470" w:rsidP="002542C1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2542C1">
        <w:rPr>
          <w:rFonts w:asciiTheme="minorHAnsi" w:hAnsiTheme="minorHAnsi" w:cstheme="minorHAnsi"/>
          <w:b/>
          <w:sz w:val="36"/>
          <w:szCs w:val="36"/>
          <w:u w:val="single"/>
        </w:rPr>
        <w:t xml:space="preserve">Laptops </w:t>
      </w:r>
      <w:r w:rsidR="00326057" w:rsidRPr="002542C1">
        <w:rPr>
          <w:rFonts w:asciiTheme="minorHAnsi" w:hAnsiTheme="minorHAnsi" w:cstheme="minorHAnsi"/>
          <w:b/>
          <w:sz w:val="36"/>
          <w:szCs w:val="36"/>
          <w:u w:val="single"/>
        </w:rPr>
        <w:t>for</w:t>
      </w:r>
      <w:r w:rsidRPr="002542C1">
        <w:rPr>
          <w:rFonts w:asciiTheme="minorHAnsi" w:hAnsiTheme="minorHAnsi" w:cstheme="minorHAnsi"/>
          <w:b/>
          <w:sz w:val="36"/>
          <w:szCs w:val="36"/>
          <w:u w:val="single"/>
        </w:rPr>
        <w:t xml:space="preserve"> Children</w:t>
      </w:r>
    </w:p>
    <w:p w14:paraId="7FD01278" w14:textId="3D6B27E5" w:rsidR="00F800C7" w:rsidRDefault="00F800C7" w:rsidP="002542C1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Factory Re-Set Instructions</w:t>
      </w:r>
    </w:p>
    <w:p w14:paraId="52E66038" w14:textId="6B434184" w:rsidR="000B4B4B" w:rsidRDefault="000B4B4B" w:rsidP="002542C1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0E356861" w14:textId="77777777" w:rsidR="00343F79" w:rsidRPr="002542C1" w:rsidRDefault="00343F79" w:rsidP="002542C1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</w:tblGrid>
      <w:tr w:rsidR="00C75470" w:rsidRPr="00C75470" w14:paraId="36CA97BB" w14:textId="77777777" w:rsidTr="00C75470">
        <w:trPr>
          <w:jc w:val="center"/>
        </w:trPr>
        <w:tc>
          <w:tcPr>
            <w:tcW w:w="0" w:type="auto"/>
            <w:vAlign w:val="center"/>
            <w:hideMark/>
          </w:tcPr>
          <w:p w14:paraId="5A795D97" w14:textId="77777777" w:rsidR="00C75470" w:rsidRPr="00C75470" w:rsidRDefault="00C7547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tbl>
            <w:tblPr>
              <w:tblW w:w="84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00"/>
            </w:tblGrid>
            <w:tr w:rsidR="00C75470" w:rsidRPr="00C75470" w14:paraId="72C361B8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7D085F44" w14:textId="4EE3CE1F" w:rsidR="00C75470" w:rsidRPr="00C75470" w:rsidRDefault="00C75470" w:rsidP="002542C1">
                  <w:pPr>
                    <w:pStyle w:val="Heading2"/>
                    <w:spacing w:before="0" w:beforeAutospacing="0" w:after="300" w:afterAutospacing="0"/>
                    <w:rPr>
                      <w:rFonts w:asciiTheme="minorHAnsi" w:eastAsia="Times New Roman" w:hAnsiTheme="minorHAnsi" w:cstheme="minorHAnsi"/>
                      <w:color w:val="0B0C0C"/>
                      <w:sz w:val="24"/>
                      <w:szCs w:val="24"/>
                    </w:rPr>
                  </w:pPr>
                  <w:r w:rsidRPr="00C75470">
                    <w:rPr>
                      <w:rFonts w:asciiTheme="minorHAnsi" w:eastAsia="Times New Roman" w:hAnsiTheme="minorHAnsi" w:cstheme="minorHAnsi"/>
                      <w:color w:val="0B0C0C"/>
                      <w:sz w:val="24"/>
                      <w:szCs w:val="24"/>
                    </w:rPr>
                    <w:t xml:space="preserve">Who can request passwords and programs to reset </w:t>
                  </w:r>
                  <w:proofErr w:type="gramStart"/>
                  <w:r w:rsidR="00DC1D69">
                    <w:rPr>
                      <w:rFonts w:asciiTheme="minorHAnsi" w:eastAsia="Times New Roman" w:hAnsiTheme="minorHAnsi" w:cstheme="minorHAnsi"/>
                      <w:color w:val="0B0C0C"/>
                      <w:sz w:val="24"/>
                      <w:szCs w:val="24"/>
                    </w:rPr>
                    <w:t>laptops</w:t>
                  </w:r>
                  <w:r w:rsidR="002542C1">
                    <w:rPr>
                      <w:rFonts w:asciiTheme="minorHAnsi" w:eastAsia="Times New Roman" w:hAnsiTheme="minorHAnsi" w:cstheme="minorHAnsi"/>
                      <w:color w:val="0B0C0C"/>
                      <w:sz w:val="24"/>
                      <w:szCs w:val="24"/>
                    </w:rPr>
                    <w:t xml:space="preserve"> ?</w:t>
                  </w:r>
                  <w:proofErr w:type="gramEnd"/>
                </w:p>
                <w:p w14:paraId="453BA5BE" w14:textId="34B2C06B" w:rsidR="00C75470" w:rsidRPr="00C75470" w:rsidRDefault="001B0CA0" w:rsidP="002542C1">
                  <w:pPr>
                    <w:pStyle w:val="NormalWeb"/>
                    <w:spacing w:before="0" w:beforeAutospacing="0" w:after="300" w:afterAutospacing="0"/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>Each laptop will have a unique l</w:t>
                  </w:r>
                  <w:r w:rsidR="00C75470"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>ocal admin password</w:t>
                  </w:r>
                  <w:r w:rsidR="000905FA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 which will be</w:t>
                  </w:r>
                  <w:r w:rsidR="00C75470"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 needed to reset devices and install new software. An executable program is </w:t>
                  </w:r>
                  <w:r w:rsidR="00CA4442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also </w:t>
                  </w:r>
                  <w:r w:rsidR="00C75470"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required to unlock BIOS settings. </w:t>
                  </w:r>
                </w:p>
                <w:p w14:paraId="1C52558C" w14:textId="14941F49" w:rsidR="00C75470" w:rsidRPr="00C75470" w:rsidRDefault="00C75470" w:rsidP="002542C1">
                  <w:pPr>
                    <w:pStyle w:val="NormalWeb"/>
                    <w:spacing w:before="0" w:beforeAutospacing="0" w:after="300" w:afterAutospacing="0"/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</w:pPr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For security reasons only the nominated technical contact of the </w:t>
                  </w:r>
                  <w:r w:rsidR="00DA0CC6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school or education establishment </w:t>
                  </w:r>
                  <w:r w:rsidR="00A64251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>receiving</w:t>
                  </w:r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 the </w:t>
                  </w:r>
                  <w:r w:rsidR="00BB6565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>laptops</w:t>
                  </w:r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>is able to</w:t>
                  </w:r>
                  <w:proofErr w:type="gramEnd"/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 request this information. </w:t>
                  </w:r>
                </w:p>
                <w:p w14:paraId="1BF43D27" w14:textId="50A44429" w:rsidR="00C75470" w:rsidRPr="002542C1" w:rsidRDefault="00C75470" w:rsidP="002542C1">
                  <w:pPr>
                    <w:pStyle w:val="NormalWeb"/>
                    <w:spacing w:before="0" w:beforeAutospacing="0" w:after="300" w:afterAutospacing="0"/>
                    <w:rPr>
                      <w:rFonts w:asciiTheme="minorHAnsi" w:hAnsiTheme="minorHAnsi" w:cstheme="minorHAnsi"/>
                      <w:b/>
                      <w:color w:val="0B0C0C"/>
                      <w:sz w:val="24"/>
                      <w:szCs w:val="24"/>
                    </w:rPr>
                  </w:pPr>
                  <w:r w:rsidRPr="002542C1">
                    <w:rPr>
                      <w:rFonts w:asciiTheme="minorHAnsi" w:eastAsia="Times New Roman" w:hAnsiTheme="minorHAnsi" w:cstheme="minorHAnsi"/>
                      <w:b/>
                      <w:color w:val="0B0C0C"/>
                      <w:sz w:val="24"/>
                      <w:szCs w:val="24"/>
                    </w:rPr>
                    <w:t>About Cisco Umbrella and Microsoft Intune</w:t>
                  </w:r>
                </w:p>
                <w:p w14:paraId="03DAC56F" w14:textId="1241037D" w:rsidR="00C75470" w:rsidRPr="00C75470" w:rsidRDefault="00C75470" w:rsidP="002542C1">
                  <w:pPr>
                    <w:pStyle w:val="NormalWeb"/>
                    <w:spacing w:before="0" w:beforeAutospacing="0" w:after="300" w:afterAutospacing="0"/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</w:pPr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Cisco Umbrella is a web-filtering solution pre-installed on </w:t>
                  </w:r>
                  <w:r w:rsidR="00F85553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>laptops</w:t>
                  </w:r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 that prevents users from accessing illegal or inappropriate content. Microsoft Intune is a mobile device management solution installed on </w:t>
                  </w:r>
                  <w:r w:rsidR="00991AA1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>the laptops</w:t>
                  </w:r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 to prevent users from making changes, such as removing security settings and installing software. </w:t>
                  </w:r>
                </w:p>
                <w:p w14:paraId="7AD4D2A4" w14:textId="615B0E9B" w:rsidR="00C75470" w:rsidRPr="00C75470" w:rsidRDefault="00C75470" w:rsidP="002542C1">
                  <w:pPr>
                    <w:pStyle w:val="NormalWeb"/>
                    <w:spacing w:before="0" w:beforeAutospacing="0" w:after="300" w:afterAutospacing="0"/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</w:pPr>
                  <w:proofErr w:type="gramStart"/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>It‘</w:t>
                  </w:r>
                  <w:proofErr w:type="gramEnd"/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s not possible to tailor the pre-installed settings to meet local needs. You may find you can make changes, such as installing additional software, but these changes may be overwritten by Intune when </w:t>
                  </w:r>
                  <w:proofErr w:type="gramStart"/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>it</w:t>
                  </w:r>
                  <w:proofErr w:type="gramEnd"/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 next updates the </w:t>
                  </w:r>
                  <w:r w:rsidR="00991AA1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>laptop</w:t>
                  </w:r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. </w:t>
                  </w:r>
                </w:p>
                <w:p w14:paraId="51A1DAEF" w14:textId="5F36692F" w:rsidR="00C75470" w:rsidRPr="00C75470" w:rsidRDefault="00C75470" w:rsidP="002542C1">
                  <w:pPr>
                    <w:pStyle w:val="NormalWeb"/>
                    <w:spacing w:before="0" w:beforeAutospacing="0" w:after="300" w:afterAutospacing="0"/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</w:pPr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The only way you can add your own long-term settings to the </w:t>
                  </w:r>
                  <w:r w:rsidR="00991AA1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>laptop</w:t>
                  </w:r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 is by restoring it to its original state, removing Microsoft Intune and Cisco Umbrella. </w:t>
                  </w:r>
                </w:p>
                <w:p w14:paraId="4958D851" w14:textId="43252822" w:rsidR="00C75470" w:rsidRPr="00C75470" w:rsidRDefault="00C75470" w:rsidP="002542C1">
                  <w:pPr>
                    <w:pStyle w:val="NormalWeb"/>
                    <w:spacing w:before="0" w:beforeAutospacing="0" w:after="300" w:afterAutospacing="0"/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</w:pPr>
                  <w:proofErr w:type="spellStart"/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>Bitlocker</w:t>
                  </w:r>
                  <w:proofErr w:type="spellEnd"/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 encryption has not been enabled on the </w:t>
                  </w:r>
                  <w:r w:rsidR="000C045A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>laptops</w:t>
                  </w:r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 to make it easier for you to reimage them. We recommend adding these settings when you reset </w:t>
                  </w:r>
                  <w:r w:rsidR="002D4BAA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>them</w:t>
                  </w:r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 to protect the data that users store on </w:t>
                  </w:r>
                  <w:r w:rsidR="002D4BAA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>laptops</w:t>
                  </w:r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. </w:t>
                  </w:r>
                </w:p>
                <w:p w14:paraId="064C553A" w14:textId="37D709D3" w:rsidR="00326057" w:rsidRPr="00C75470" w:rsidRDefault="00C75470" w:rsidP="002542C1">
                  <w:pPr>
                    <w:pStyle w:val="NormalWeb"/>
                    <w:spacing w:before="0" w:beforeAutospacing="0" w:after="300" w:afterAutospacing="0"/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</w:pPr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>If you remove the pre-installed settings provided by DfE, it’s your responsibility to set up alternative safeguarding measures to avoid risks to the children and young people in your care.</w:t>
                  </w:r>
                </w:p>
                <w:p w14:paraId="006552B2" w14:textId="77777777" w:rsidR="00C75470" w:rsidRPr="00C75470" w:rsidRDefault="00C75470" w:rsidP="002542C1">
                  <w:pPr>
                    <w:pStyle w:val="Heading2"/>
                    <w:spacing w:before="0" w:beforeAutospacing="0" w:after="300" w:afterAutospacing="0"/>
                    <w:rPr>
                      <w:rFonts w:asciiTheme="minorHAnsi" w:eastAsia="Times New Roman" w:hAnsiTheme="minorHAnsi" w:cstheme="minorHAnsi"/>
                      <w:color w:val="0B0C0C"/>
                      <w:sz w:val="24"/>
                      <w:szCs w:val="24"/>
                    </w:rPr>
                  </w:pPr>
                  <w:r w:rsidRPr="00C75470">
                    <w:rPr>
                      <w:rFonts w:asciiTheme="minorHAnsi" w:eastAsia="Times New Roman" w:hAnsiTheme="minorHAnsi" w:cstheme="minorHAnsi"/>
                      <w:color w:val="0B0C0C"/>
                      <w:sz w:val="24"/>
                      <w:szCs w:val="24"/>
                    </w:rPr>
                    <w:t>How to reset Microsoft devices so you can add your own software and settings</w:t>
                  </w:r>
                </w:p>
                <w:p w14:paraId="4A222F3C" w14:textId="4FDB237A" w:rsidR="00C75470" w:rsidRDefault="00C75470" w:rsidP="002542C1">
                  <w:pPr>
                    <w:pStyle w:val="NormalWeb"/>
                    <w:spacing w:before="0" w:beforeAutospacing="0" w:after="300" w:afterAutospacing="0"/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</w:pPr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To install your own software or replace Cisco Umbrella and Microsoft Intune you’ll need to restore factory settings on the </w:t>
                  </w:r>
                  <w:r w:rsidR="00C334D2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>laptops</w:t>
                  </w:r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. This will remove </w:t>
                  </w:r>
                  <w:proofErr w:type="gramStart"/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>all of</w:t>
                  </w:r>
                  <w:proofErr w:type="gramEnd"/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 the security and protection features on the device.</w:t>
                  </w:r>
                </w:p>
                <w:p w14:paraId="24ECD2DE" w14:textId="2C62566E" w:rsidR="000B4B4B" w:rsidRDefault="000B4B4B" w:rsidP="002542C1">
                  <w:pPr>
                    <w:pStyle w:val="NormalWeb"/>
                    <w:spacing w:before="0" w:beforeAutospacing="0" w:after="300" w:afterAutospacing="0"/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</w:pPr>
                </w:p>
                <w:p w14:paraId="75EA6D2C" w14:textId="73E376A8" w:rsidR="000B4B4B" w:rsidRDefault="000B4B4B" w:rsidP="002542C1">
                  <w:pPr>
                    <w:pStyle w:val="NormalWeb"/>
                    <w:spacing w:before="0" w:beforeAutospacing="0" w:after="300" w:afterAutospacing="0"/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</w:pPr>
                </w:p>
                <w:p w14:paraId="784BF906" w14:textId="59184EBC" w:rsidR="00FC45E2" w:rsidRDefault="00FC45E2" w:rsidP="002542C1">
                  <w:pPr>
                    <w:pStyle w:val="NormalWeb"/>
                    <w:spacing w:before="0" w:beforeAutospacing="0" w:after="300" w:afterAutospacing="0"/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</w:pPr>
                </w:p>
                <w:p w14:paraId="12CD54E8" w14:textId="77777777" w:rsidR="00C75470" w:rsidRPr="00C75470" w:rsidRDefault="00C75470" w:rsidP="002542C1">
                  <w:pPr>
                    <w:pStyle w:val="Heading2"/>
                    <w:spacing w:before="0" w:beforeAutospacing="0" w:after="300" w:afterAutospacing="0"/>
                    <w:rPr>
                      <w:rFonts w:asciiTheme="minorHAnsi" w:eastAsia="Times New Roman" w:hAnsiTheme="minorHAnsi" w:cstheme="minorHAnsi"/>
                      <w:color w:val="0B0C0C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C75470">
                    <w:rPr>
                      <w:rFonts w:asciiTheme="minorHAnsi" w:eastAsia="Times New Roman" w:hAnsiTheme="minorHAnsi" w:cstheme="minorHAnsi"/>
                      <w:color w:val="0B0C0C"/>
                      <w:sz w:val="24"/>
                      <w:szCs w:val="24"/>
                    </w:rPr>
                    <w:lastRenderedPageBreak/>
                    <w:t>2. Restore your device’s factory settings</w:t>
                  </w:r>
                </w:p>
                <w:p w14:paraId="6A3EF71C" w14:textId="39FDF30A" w:rsidR="00C75470" w:rsidRPr="00C75470" w:rsidRDefault="00C75470" w:rsidP="002542C1">
                  <w:pPr>
                    <w:pStyle w:val="NormalWeb"/>
                    <w:spacing w:before="0" w:beforeAutospacing="0" w:after="300" w:afterAutospacing="0"/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</w:pPr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You must ensure the </w:t>
                  </w:r>
                  <w:r w:rsidR="00DC1D69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>laptop</w:t>
                  </w:r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 is connected to power throughout this process.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bottom w:w="30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00"/>
                  </w:tblGrid>
                  <w:tr w:rsidR="00C75470" w:rsidRPr="00C75470" w14:paraId="4D4AB49D" w14:textId="77777777" w:rsidTr="00945763">
                    <w:trPr>
                      <w:trHeight w:val="11096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C9ADB2C" w14:textId="739B3195" w:rsidR="00C75470" w:rsidRPr="00C75470" w:rsidRDefault="00C75470" w:rsidP="002542C1">
                        <w:pPr>
                          <w:pStyle w:val="NormalWeb"/>
                          <w:numPr>
                            <w:ilvl w:val="0"/>
                            <w:numId w:val="2"/>
                          </w:numPr>
                          <w:spacing w:before="0" w:beforeAutospacing="0" w:after="300" w:afterAutospacing="0"/>
                          <w:ind w:left="360"/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</w:pP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 xml:space="preserve">Boot the </w:t>
                        </w:r>
                        <w:r w:rsidR="00DC1D69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>laptop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 xml:space="preserve"> and login to the local admin account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br/>
                          <w:t xml:space="preserve">a. </w:t>
                        </w:r>
                        <w:r w:rsidR="0090764C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>Laptop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 xml:space="preserve"> boots into </w:t>
                        </w:r>
                        <w:proofErr w:type="spellStart"/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>localuser</w:t>
                        </w:r>
                        <w:proofErr w:type="spellEnd"/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br/>
                          <w:t xml:space="preserve">b. Logout of </w:t>
                        </w:r>
                        <w:proofErr w:type="spellStart"/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>localuser</w:t>
                        </w:r>
                        <w:proofErr w:type="spellEnd"/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br/>
                          <w:t>c. Login as the local admin user:.\</w:t>
                        </w:r>
                        <w:proofErr w:type="spellStart"/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>localadmin</w:t>
                        </w:r>
                        <w:proofErr w:type="spellEnd"/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br/>
                          <w:t xml:space="preserve">d. Enter the local admin password for that </w:t>
                        </w:r>
                        <w:r w:rsidR="0090764C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>laptop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 xml:space="preserve">, supplied by the </w:t>
                        </w:r>
                        <w:r w:rsidR="0090764C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 xml:space="preserve">Central Admin </w:t>
                        </w:r>
                        <w:r w:rsidR="00EE6FB4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>s</w:t>
                        </w:r>
                        <w:r w:rsidR="00E847A9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 xml:space="preserve">upport </w:t>
                        </w:r>
                        <w:r w:rsidR="00EE6FB4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>t</w:t>
                        </w:r>
                        <w:r w:rsidR="00E847A9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>eam</w:t>
                        </w:r>
                      </w:p>
                      <w:p w14:paraId="2BD6CCF9" w14:textId="77777777" w:rsidR="00C75470" w:rsidRPr="00C75470" w:rsidRDefault="00C75470" w:rsidP="002542C1">
                        <w:pPr>
                          <w:pStyle w:val="NormalWeb"/>
                          <w:numPr>
                            <w:ilvl w:val="0"/>
                            <w:numId w:val="2"/>
                          </w:numPr>
                          <w:spacing w:before="0" w:beforeAutospacing="0" w:after="300" w:afterAutospacing="0"/>
                          <w:ind w:left="360"/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</w:pP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>Enable the recovery partition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br/>
                          <w:t xml:space="preserve">a. Run the </w:t>
                        </w:r>
                        <w:proofErr w:type="spellStart"/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>cmd</w:t>
                        </w:r>
                        <w:proofErr w:type="spellEnd"/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 xml:space="preserve"> application “as administrator”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br/>
                          <w:t xml:space="preserve">b. Enable the recovery partition using the command: </w:t>
                        </w:r>
                        <w:proofErr w:type="spellStart"/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>reagentc</w:t>
                        </w:r>
                        <w:proofErr w:type="spellEnd"/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 xml:space="preserve"> /enable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br/>
                          <w:t>c. The output should say: “Operation Successful”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br/>
                          <w:t xml:space="preserve">d. Check the partition status using the command: </w:t>
                        </w:r>
                        <w:proofErr w:type="spellStart"/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>reagentc</w:t>
                        </w:r>
                        <w:proofErr w:type="spellEnd"/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 xml:space="preserve"> /info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br/>
                          <w:t>e. The partition should now be: “Enabled”</w:t>
                        </w:r>
                      </w:p>
                      <w:p w14:paraId="6A8249D1" w14:textId="36FE64E4" w:rsidR="00C75470" w:rsidRPr="00C75470" w:rsidRDefault="00C75470" w:rsidP="002542C1">
                        <w:pPr>
                          <w:pStyle w:val="NormalWeb"/>
                          <w:numPr>
                            <w:ilvl w:val="0"/>
                            <w:numId w:val="2"/>
                          </w:numPr>
                          <w:spacing w:before="0" w:beforeAutospacing="0" w:after="300" w:afterAutospacing="0"/>
                          <w:ind w:left="360"/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</w:pP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>Unlock the device BIOS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br/>
                          <w:t xml:space="preserve">a. Follow the instructions provided by </w:t>
                        </w:r>
                        <w:r w:rsidR="00BA2138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 xml:space="preserve">Central Admin </w:t>
                        </w:r>
                        <w:r w:rsidR="00EE6FB4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>s</w:t>
                        </w:r>
                        <w:r w:rsidR="00BA2138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 xml:space="preserve">upport </w:t>
                        </w:r>
                        <w:r w:rsidR="00EE6FB4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>t</w:t>
                        </w:r>
                        <w:r w:rsidR="00BA2138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>eam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 xml:space="preserve"> which will be correct for your device type. This usually includes running a program “as administrator” which removes password protection from the BIOS and enables network and USB boot options, but please refer to instructions from the </w:t>
                        </w:r>
                        <w:r w:rsidR="00EE6FB4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>Central Admin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 xml:space="preserve"> support team.</w:t>
                        </w:r>
                      </w:p>
                      <w:p w14:paraId="2356BD34" w14:textId="61D3B96A" w:rsidR="00C75470" w:rsidRPr="00C75470" w:rsidRDefault="00C75470" w:rsidP="002542C1">
                        <w:pPr>
                          <w:pStyle w:val="NormalWeb"/>
                          <w:numPr>
                            <w:ilvl w:val="0"/>
                            <w:numId w:val="2"/>
                          </w:numPr>
                          <w:spacing w:before="0" w:beforeAutospacing="0" w:after="300" w:afterAutospacing="0"/>
                          <w:ind w:left="360"/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</w:pP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>Logout with “change user” to get to the login screen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br/>
                          <w:t>a. Hold &lt;shift&gt; and click on the power icon and then “restart”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br/>
                          <w:t xml:space="preserve">b. The </w:t>
                        </w:r>
                        <w:r w:rsidR="001050FC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>laptop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 xml:space="preserve"> should enter a “Troubleshoot” menu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br/>
                          <w:t>c. Select “reset this PC”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br/>
                          <w:t>d. Select “remove everything”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br/>
                          <w:t xml:space="preserve">e. If the above sequence doesn’t work then you should be able to enter recovery mode using the relevant key combination for the </w:t>
                        </w:r>
                        <w:r w:rsidR="004314FA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>laptop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 xml:space="preserve"> manufacturer at boot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br/>
                        </w:r>
                        <w:r w:rsidRPr="004314FA">
                          <w:rPr>
                            <w:rFonts w:asciiTheme="minorHAnsi" w:hAnsiTheme="minorHAnsi" w:cstheme="minorHAnsi"/>
                            <w:b/>
                            <w:color w:val="0B0C0C"/>
                            <w:sz w:val="24"/>
                            <w:szCs w:val="24"/>
                          </w:rPr>
                          <w:t>HP: press F9 key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br/>
                        </w:r>
                        <w:r w:rsidRPr="004314FA">
                          <w:rPr>
                            <w:rFonts w:asciiTheme="minorHAnsi" w:hAnsiTheme="minorHAnsi" w:cstheme="minorHAnsi"/>
                            <w:b/>
                            <w:color w:val="0B0C0C"/>
                            <w:sz w:val="24"/>
                            <w:szCs w:val="24"/>
                          </w:rPr>
                          <w:t>ASUS: press F9 key “continuously”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br/>
                        </w:r>
                        <w:r w:rsidRPr="004314FA">
                          <w:rPr>
                            <w:rFonts w:asciiTheme="minorHAnsi" w:hAnsiTheme="minorHAnsi" w:cstheme="minorHAnsi"/>
                            <w:b/>
                            <w:color w:val="0B0C0C"/>
                            <w:sz w:val="24"/>
                            <w:szCs w:val="24"/>
                          </w:rPr>
                          <w:t>Lenovo: press FN+F11 keys at the same time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br/>
                        </w:r>
                        <w:proofErr w:type="spellStart"/>
                        <w:r w:rsidRPr="004314FA">
                          <w:rPr>
                            <w:rFonts w:asciiTheme="minorHAnsi" w:hAnsiTheme="minorHAnsi" w:cstheme="minorHAnsi"/>
                            <w:b/>
                            <w:color w:val="0B0C0C"/>
                            <w:sz w:val="24"/>
                            <w:szCs w:val="24"/>
                          </w:rPr>
                          <w:t>Dynabook</w:t>
                        </w:r>
                        <w:proofErr w:type="spellEnd"/>
                        <w:r w:rsidRPr="004314FA">
                          <w:rPr>
                            <w:rFonts w:asciiTheme="minorHAnsi" w:hAnsiTheme="minorHAnsi" w:cstheme="minorHAnsi"/>
                            <w:b/>
                            <w:color w:val="0B0C0C"/>
                            <w:sz w:val="24"/>
                            <w:szCs w:val="24"/>
                          </w:rPr>
                          <w:t xml:space="preserve"> (Toshiba): press and hold 0 (zero) key</w:t>
                        </w:r>
                      </w:p>
                      <w:p w14:paraId="678A4855" w14:textId="6C24AA9D" w:rsidR="00791AFF" w:rsidRPr="00FC45E2" w:rsidRDefault="00C75470" w:rsidP="00791AFF">
                        <w:pPr>
                          <w:pStyle w:val="NormalWeb"/>
                          <w:numPr>
                            <w:ilvl w:val="0"/>
                            <w:numId w:val="2"/>
                          </w:numPr>
                          <w:spacing w:before="0" w:beforeAutospacing="0" w:after="300" w:afterAutospacing="0"/>
                          <w:ind w:left="360"/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</w:pP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 xml:space="preserve">The </w:t>
                        </w:r>
                        <w:r w:rsidR="004314FA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>laptop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 xml:space="preserve"> should reboot into “Reset this PC”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br/>
                          <w:t>a. Select “No – remove provisioning packages...”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br/>
                          <w:t>b. Select “Clean the drive fully”</w:t>
                        </w:r>
                        <w:r w:rsidRPr="00C75470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br/>
                          <w:t>c. Select “reset” to confir</w:t>
                        </w:r>
                        <w:r w:rsidR="00FC45E2"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  <w:t>m</w:t>
                        </w:r>
                      </w:p>
                      <w:p w14:paraId="51A54B68" w14:textId="6798AF4F" w:rsidR="00791AFF" w:rsidRPr="00C75470" w:rsidRDefault="00791AFF" w:rsidP="00791AFF">
                        <w:pPr>
                          <w:pStyle w:val="NormalWeb"/>
                          <w:spacing w:before="0" w:beforeAutospacing="0" w:after="300" w:afterAutospacing="0"/>
                          <w:ind w:left="360"/>
                          <w:rPr>
                            <w:rFonts w:asciiTheme="minorHAnsi" w:hAnsiTheme="minorHAnsi" w:cstheme="minorHAnsi"/>
                            <w:color w:val="0B0C0C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5FFD116" w14:textId="77777777" w:rsidR="00C75470" w:rsidRPr="00C75470" w:rsidRDefault="00C75470" w:rsidP="002542C1">
                  <w:pPr>
                    <w:pStyle w:val="Heading2"/>
                    <w:spacing w:before="0" w:beforeAutospacing="0" w:after="300" w:afterAutospacing="0"/>
                    <w:rPr>
                      <w:rFonts w:asciiTheme="minorHAnsi" w:eastAsia="Times New Roman" w:hAnsiTheme="minorHAnsi" w:cstheme="minorHAnsi"/>
                      <w:color w:val="0B0C0C"/>
                      <w:sz w:val="24"/>
                      <w:szCs w:val="24"/>
                    </w:rPr>
                  </w:pPr>
                  <w:r w:rsidRPr="00C75470">
                    <w:rPr>
                      <w:rFonts w:asciiTheme="minorHAnsi" w:eastAsia="Times New Roman" w:hAnsiTheme="minorHAnsi" w:cstheme="minorHAnsi"/>
                      <w:color w:val="0B0C0C"/>
                      <w:sz w:val="24"/>
                      <w:szCs w:val="24"/>
                    </w:rPr>
                    <w:t>3. Install your own software</w:t>
                  </w:r>
                </w:p>
                <w:p w14:paraId="353281C1" w14:textId="77777777" w:rsidR="00872488" w:rsidRDefault="00C75470" w:rsidP="002542C1">
                  <w:pPr>
                    <w:pStyle w:val="NormalWeb"/>
                    <w:spacing w:before="0" w:beforeAutospacing="0" w:after="300" w:afterAutospacing="0"/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</w:pPr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>You can install your own software, settings and MDM once the device has been reset.</w:t>
                  </w:r>
                </w:p>
                <w:p w14:paraId="19F4ECEE" w14:textId="26677D6B" w:rsidR="00C75470" w:rsidRPr="00C75470" w:rsidRDefault="00C75470" w:rsidP="002542C1">
                  <w:pPr>
                    <w:pStyle w:val="NormalWeb"/>
                    <w:spacing w:before="0" w:beforeAutospacing="0" w:after="300" w:afterAutospacing="0"/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</w:pPr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 If you need help setting up your MDM</w:t>
                  </w:r>
                  <w:r w:rsidR="00872488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 or have any questions</w:t>
                  </w:r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, please contact the </w:t>
                  </w:r>
                  <w:r w:rsidR="007517D7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Central Admin support team </w:t>
                  </w:r>
                  <w:r w:rsidRPr="00C75470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>by emailin</w:t>
                  </w:r>
                  <w:r w:rsidR="00454D7A"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  <w:t xml:space="preserve">g </w:t>
                  </w:r>
                  <w:hyperlink r:id="rId8" w:history="1">
                    <w:r w:rsidR="00454D7A" w:rsidRPr="009A511D">
                      <w:rPr>
                        <w:rStyle w:val="Hyperlink"/>
                        <w:rFonts w:asciiTheme="minorHAnsi" w:hAnsiTheme="minorHAnsi" w:cstheme="minorHAnsi"/>
                        <w:sz w:val="24"/>
                        <w:szCs w:val="24"/>
                      </w:rPr>
                      <w:t>LaptopsforChildren@birmingham.gov.uk</w:t>
                    </w:r>
                  </w:hyperlink>
                </w:p>
                <w:p w14:paraId="64322507" w14:textId="44E639D5" w:rsidR="00C75470" w:rsidRPr="00C75470" w:rsidRDefault="00C75470" w:rsidP="002542C1">
                  <w:pPr>
                    <w:pStyle w:val="NormalWeb"/>
                    <w:spacing w:before="0" w:beforeAutospacing="0" w:after="300" w:afterAutospacing="0"/>
                    <w:rPr>
                      <w:rFonts w:asciiTheme="minorHAnsi" w:hAnsiTheme="minorHAnsi" w:cstheme="minorHAnsi"/>
                      <w:color w:val="0B0C0C"/>
                      <w:sz w:val="24"/>
                      <w:szCs w:val="24"/>
                    </w:rPr>
                  </w:pPr>
                </w:p>
              </w:tc>
            </w:tr>
          </w:tbl>
          <w:p w14:paraId="4C88CA6D" w14:textId="77777777" w:rsidR="00C75470" w:rsidRPr="00C75470" w:rsidRDefault="00C75470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152BBC80" w14:textId="77777777" w:rsidR="00E83FBC" w:rsidRDefault="00E83FBC"/>
    <w:sectPr w:rsidR="00E83FBC" w:rsidSect="00693C9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DE7518"/>
    <w:multiLevelType w:val="multilevel"/>
    <w:tmpl w:val="FC0C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722717C"/>
    <w:multiLevelType w:val="multilevel"/>
    <w:tmpl w:val="E5DEF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470"/>
    <w:rsid w:val="000026C3"/>
    <w:rsid w:val="000905FA"/>
    <w:rsid w:val="000B4B4B"/>
    <w:rsid w:val="000C045A"/>
    <w:rsid w:val="001050FC"/>
    <w:rsid w:val="001B0CA0"/>
    <w:rsid w:val="002542C1"/>
    <w:rsid w:val="002B1A3D"/>
    <w:rsid w:val="002D4BAA"/>
    <w:rsid w:val="00326057"/>
    <w:rsid w:val="00343F79"/>
    <w:rsid w:val="004314FA"/>
    <w:rsid w:val="00454D7A"/>
    <w:rsid w:val="00490FBA"/>
    <w:rsid w:val="00693C9F"/>
    <w:rsid w:val="00704460"/>
    <w:rsid w:val="007304F3"/>
    <w:rsid w:val="007517D7"/>
    <w:rsid w:val="00791AFF"/>
    <w:rsid w:val="008227E5"/>
    <w:rsid w:val="00872488"/>
    <w:rsid w:val="0090764C"/>
    <w:rsid w:val="00945763"/>
    <w:rsid w:val="00991AA1"/>
    <w:rsid w:val="009C10F1"/>
    <w:rsid w:val="00A64251"/>
    <w:rsid w:val="00BA2138"/>
    <w:rsid w:val="00BB6565"/>
    <w:rsid w:val="00C334D2"/>
    <w:rsid w:val="00C75470"/>
    <w:rsid w:val="00CA4442"/>
    <w:rsid w:val="00DA0CC6"/>
    <w:rsid w:val="00DC1D69"/>
    <w:rsid w:val="00E57ACB"/>
    <w:rsid w:val="00E83FBC"/>
    <w:rsid w:val="00E847A9"/>
    <w:rsid w:val="00EE6FB4"/>
    <w:rsid w:val="00F800C7"/>
    <w:rsid w:val="00F85553"/>
    <w:rsid w:val="00FB067A"/>
    <w:rsid w:val="00FC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B1C77"/>
  <w15:chartTrackingRefBased/>
  <w15:docId w15:val="{8EBC809A-69BE-4295-A8D9-8A3BF970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470"/>
    <w:rPr>
      <w:rFonts w:ascii="Calibri" w:hAnsi="Calibri" w:cs="Calibri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C754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75470"/>
    <w:rPr>
      <w:rFonts w:ascii="Calibri" w:hAnsi="Calibri" w:cs="Calibri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C754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75470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454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ptopsforChildren@birmingham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8" ma:contentTypeDescription="Create a new document." ma:contentTypeScope="" ma:versionID="750cdd19fc7bbf6d2fbbf562c11ee9aa">
  <xsd:schema xmlns:xsd="http://www.w3.org/2001/XMLSchema" xmlns:xs="http://www.w3.org/2001/XMLSchema" xmlns:p="http://schemas.microsoft.com/office/2006/metadata/properties" xmlns:ns3="cf4fbdc1-3486-4097-bd2f-409effe17552" targetNamespace="http://schemas.microsoft.com/office/2006/metadata/properties" ma:root="true" ma:fieldsID="b7846c4ff729a3b4678e56180e42b597" ns3:_="">
    <xsd:import namespace="cf4fbdc1-3486-4097-bd2f-409effe175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29B50-0CFB-47D9-BD5B-601EE3A249B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cf4fbdc1-3486-4097-bd2f-409effe17552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A3AD0F-6CBE-47FD-9C86-EDAC486CD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63723-1B42-4488-A488-1B1D36CF0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 Hunt</dc:creator>
  <cp:keywords/>
  <dc:description/>
  <cp:lastModifiedBy>John M Hunt</cp:lastModifiedBy>
  <cp:revision>27</cp:revision>
  <dcterms:created xsi:type="dcterms:W3CDTF">2020-06-17T08:03:00Z</dcterms:created>
  <dcterms:modified xsi:type="dcterms:W3CDTF">2020-06-17T09:22:00Z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</Properties>
</file>