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A599" w14:textId="016A384F" w:rsidR="002D07D4" w:rsidRPr="00610BEA" w:rsidRDefault="009F6417" w:rsidP="00610BEA">
      <w:pPr>
        <w:pStyle w:val="Heading1"/>
      </w:pPr>
      <w:r w:rsidRPr="00610BEA">
        <w:t>C</w:t>
      </w:r>
      <w:r w:rsidR="00783207" w:rsidRPr="00610BEA">
        <w:t>OVID-</w:t>
      </w:r>
      <w:r w:rsidRPr="00610BEA">
        <w:t>19 St</w:t>
      </w:r>
      <w:r w:rsidR="000C43EF" w:rsidRPr="00610BEA">
        <w:t>aff Uniform / Clothing</w:t>
      </w:r>
      <w:r w:rsidR="007A1978">
        <w:t xml:space="preserve"> </w:t>
      </w:r>
      <w:r w:rsidR="002D07D4" w:rsidRPr="00610BEA">
        <w:t>Guidance</w:t>
      </w:r>
    </w:p>
    <w:p w14:paraId="3F3CD2F2" w14:textId="77777777" w:rsidR="000C43EF" w:rsidRDefault="000C43EF"/>
    <w:p w14:paraId="1B756B21" w14:textId="77777777" w:rsidR="00354C2A" w:rsidRDefault="000C43EF" w:rsidP="009B4002">
      <w:pPr>
        <w:jc w:val="center"/>
      </w:pPr>
      <w:r>
        <w:rPr>
          <w:noProof/>
          <w:sz w:val="23"/>
          <w:szCs w:val="23"/>
          <w:lang w:eastAsia="en-GB"/>
        </w:rPr>
        <w:drawing>
          <wp:inline distT="0" distB="0" distL="0" distR="0" wp14:anchorId="72643DEB" wp14:editId="1F4A606D">
            <wp:extent cx="3635084" cy="2139315"/>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 revalidation video capture.gif"/>
                    <pic:cNvPicPr/>
                  </pic:nvPicPr>
                  <pic:blipFill>
                    <a:blip r:embed="rId6">
                      <a:extLst>
                        <a:ext uri="{28A0092B-C50C-407E-A947-70E740481C1C}">
                          <a14:useLocalDpi xmlns:a14="http://schemas.microsoft.com/office/drawing/2010/main" val="0"/>
                        </a:ext>
                      </a:extLst>
                    </a:blip>
                    <a:stretch>
                      <a:fillRect/>
                    </a:stretch>
                  </pic:blipFill>
                  <pic:spPr>
                    <a:xfrm>
                      <a:off x="0" y="0"/>
                      <a:ext cx="3644958" cy="2145126"/>
                    </a:xfrm>
                    <a:prstGeom prst="rect">
                      <a:avLst/>
                    </a:prstGeom>
                  </pic:spPr>
                </pic:pic>
              </a:graphicData>
            </a:graphic>
          </wp:inline>
        </w:drawing>
      </w:r>
    </w:p>
    <w:p w14:paraId="029B82F8" w14:textId="77777777" w:rsidR="00783207" w:rsidRPr="000C43EF" w:rsidRDefault="00783207" w:rsidP="00783207">
      <w:pPr>
        <w:pStyle w:val="Default"/>
        <w:rPr>
          <w:color w:val="auto"/>
          <w:sz w:val="22"/>
          <w:szCs w:val="22"/>
        </w:rPr>
      </w:pPr>
      <w:r w:rsidRPr="000C43EF">
        <w:rPr>
          <w:sz w:val="22"/>
          <w:szCs w:val="22"/>
        </w:rPr>
        <w:t xml:space="preserve">The appropriate use of personal protective equipment (PPE) </w:t>
      </w:r>
      <w:r w:rsidR="000C43EF" w:rsidRPr="000C43EF">
        <w:rPr>
          <w:sz w:val="22"/>
          <w:szCs w:val="22"/>
        </w:rPr>
        <w:t xml:space="preserve">will protect staff uniform </w:t>
      </w:r>
      <w:r w:rsidRPr="000C43EF">
        <w:rPr>
          <w:sz w:val="22"/>
          <w:szCs w:val="22"/>
        </w:rPr>
        <w:t xml:space="preserve">from </w:t>
      </w:r>
      <w:r w:rsidRPr="000C43EF">
        <w:rPr>
          <w:color w:val="auto"/>
          <w:sz w:val="22"/>
          <w:szCs w:val="22"/>
        </w:rPr>
        <w:t xml:space="preserve">contamination in most circumstances. </w:t>
      </w:r>
    </w:p>
    <w:p w14:paraId="22FC1D7E" w14:textId="77777777" w:rsidR="00783207" w:rsidRPr="000C43EF" w:rsidRDefault="00783207" w:rsidP="00783207">
      <w:pPr>
        <w:pStyle w:val="Default"/>
        <w:rPr>
          <w:color w:val="auto"/>
          <w:sz w:val="22"/>
          <w:szCs w:val="22"/>
        </w:rPr>
      </w:pPr>
    </w:p>
    <w:p w14:paraId="3D04237F" w14:textId="77777777" w:rsidR="00783207" w:rsidRPr="000C43EF" w:rsidRDefault="00783207" w:rsidP="00783207">
      <w:pPr>
        <w:pStyle w:val="Default"/>
        <w:rPr>
          <w:color w:val="auto"/>
          <w:sz w:val="22"/>
          <w:szCs w:val="22"/>
        </w:rPr>
      </w:pPr>
      <w:r w:rsidRPr="000C43EF">
        <w:rPr>
          <w:color w:val="auto"/>
          <w:sz w:val="22"/>
          <w:szCs w:val="22"/>
        </w:rPr>
        <w:t xml:space="preserve">Healthcare facilities should provide changing rooms/areas where staff can change into uniforms on arrival at work. </w:t>
      </w:r>
    </w:p>
    <w:p w14:paraId="62D29CDF" w14:textId="77777777" w:rsidR="00783207" w:rsidRPr="000C43EF" w:rsidRDefault="00783207" w:rsidP="00783207">
      <w:pPr>
        <w:pStyle w:val="Default"/>
        <w:rPr>
          <w:color w:val="auto"/>
          <w:sz w:val="22"/>
          <w:szCs w:val="22"/>
        </w:rPr>
      </w:pPr>
    </w:p>
    <w:p w14:paraId="44D8F9C4" w14:textId="56450452" w:rsidR="00783207" w:rsidRPr="000C43EF" w:rsidRDefault="00783207" w:rsidP="00783207">
      <w:pPr>
        <w:pStyle w:val="Default"/>
        <w:rPr>
          <w:color w:val="auto"/>
          <w:sz w:val="22"/>
          <w:szCs w:val="22"/>
        </w:rPr>
      </w:pPr>
      <w:r w:rsidRPr="000C43EF">
        <w:rPr>
          <w:color w:val="auto"/>
          <w:sz w:val="22"/>
          <w:szCs w:val="22"/>
        </w:rPr>
        <w:t>Organisations may consider the use of theatre scrubs for staff who do not usually wear a uniform but who are likely to come into close contact with patients</w:t>
      </w:r>
      <w:r w:rsidR="00826831">
        <w:rPr>
          <w:color w:val="auto"/>
          <w:sz w:val="22"/>
          <w:szCs w:val="22"/>
        </w:rPr>
        <w:t>.</w:t>
      </w:r>
    </w:p>
    <w:p w14:paraId="52F2BD7A" w14:textId="77777777" w:rsidR="00783207" w:rsidRPr="000C43EF" w:rsidRDefault="00783207" w:rsidP="00783207">
      <w:pPr>
        <w:pStyle w:val="Default"/>
        <w:rPr>
          <w:color w:val="auto"/>
          <w:sz w:val="22"/>
          <w:szCs w:val="22"/>
        </w:rPr>
      </w:pPr>
      <w:r w:rsidRPr="000C43EF">
        <w:rPr>
          <w:color w:val="auto"/>
          <w:sz w:val="22"/>
          <w:szCs w:val="22"/>
        </w:rPr>
        <w:t xml:space="preserve"> </w:t>
      </w:r>
    </w:p>
    <w:p w14:paraId="455BD307" w14:textId="77777777" w:rsidR="00783207" w:rsidRPr="000C43EF" w:rsidRDefault="00783207" w:rsidP="00783207">
      <w:pPr>
        <w:pStyle w:val="Default"/>
        <w:rPr>
          <w:color w:val="auto"/>
          <w:sz w:val="22"/>
          <w:szCs w:val="22"/>
        </w:rPr>
      </w:pPr>
      <w:r w:rsidRPr="000C43EF">
        <w:rPr>
          <w:color w:val="auto"/>
          <w:sz w:val="22"/>
          <w:szCs w:val="22"/>
        </w:rPr>
        <w:t xml:space="preserve">Healthcare laundry services should be used to launder staff uniforms. If there is no laundry facility available, then uniforms should be transported home in a disposable plastic bag. This bag should be disposed of into the household waste stream. </w:t>
      </w:r>
    </w:p>
    <w:p w14:paraId="6EBB87FC" w14:textId="77777777" w:rsidR="000C43EF" w:rsidRPr="000C43EF" w:rsidRDefault="000C43EF" w:rsidP="00783207">
      <w:pPr>
        <w:pStyle w:val="Default"/>
        <w:rPr>
          <w:color w:val="auto"/>
          <w:sz w:val="22"/>
          <w:szCs w:val="22"/>
        </w:rPr>
      </w:pPr>
    </w:p>
    <w:p w14:paraId="2B5CC396" w14:textId="77777777" w:rsidR="00783207" w:rsidRPr="000C43EF" w:rsidRDefault="00783207" w:rsidP="00783207">
      <w:pPr>
        <w:pStyle w:val="Default"/>
        <w:rPr>
          <w:b/>
          <w:color w:val="7030A0"/>
          <w:sz w:val="22"/>
          <w:szCs w:val="22"/>
        </w:rPr>
      </w:pPr>
      <w:r w:rsidRPr="000C43EF">
        <w:rPr>
          <w:b/>
          <w:color w:val="7030A0"/>
          <w:sz w:val="22"/>
          <w:szCs w:val="22"/>
        </w:rPr>
        <w:t xml:space="preserve">Uniforms should be laundered: </w:t>
      </w:r>
    </w:p>
    <w:p w14:paraId="20C820D8" w14:textId="77777777" w:rsidR="00783207" w:rsidRPr="000C43EF" w:rsidRDefault="00783207" w:rsidP="00783207">
      <w:pPr>
        <w:pStyle w:val="Default"/>
        <w:rPr>
          <w:b/>
          <w:color w:val="7030A0"/>
          <w:sz w:val="22"/>
          <w:szCs w:val="22"/>
        </w:rPr>
      </w:pPr>
    </w:p>
    <w:p w14:paraId="38A0BFA8" w14:textId="77777777" w:rsidR="00783207" w:rsidRPr="000C43EF" w:rsidRDefault="00783207" w:rsidP="00783207">
      <w:pPr>
        <w:pStyle w:val="Default"/>
        <w:spacing w:after="479"/>
        <w:rPr>
          <w:b/>
          <w:color w:val="7030A0"/>
          <w:sz w:val="22"/>
          <w:szCs w:val="22"/>
        </w:rPr>
      </w:pPr>
      <w:r w:rsidRPr="000C43EF">
        <w:rPr>
          <w:b/>
          <w:color w:val="7030A0"/>
          <w:sz w:val="22"/>
          <w:szCs w:val="22"/>
        </w:rPr>
        <w:t xml:space="preserve">● separately from </w:t>
      </w:r>
      <w:proofErr w:type="gramStart"/>
      <w:r w:rsidRPr="000C43EF">
        <w:rPr>
          <w:b/>
          <w:color w:val="7030A0"/>
          <w:sz w:val="22"/>
          <w:szCs w:val="22"/>
        </w:rPr>
        <w:t>other</w:t>
      </w:r>
      <w:proofErr w:type="gramEnd"/>
      <w:r w:rsidRPr="000C43EF">
        <w:rPr>
          <w:b/>
          <w:color w:val="7030A0"/>
          <w:sz w:val="22"/>
          <w:szCs w:val="22"/>
        </w:rPr>
        <w:t xml:space="preserve"> household linen; </w:t>
      </w:r>
    </w:p>
    <w:p w14:paraId="09E56AEC" w14:textId="77777777" w:rsidR="00783207" w:rsidRPr="000C43EF" w:rsidRDefault="00783207" w:rsidP="00783207">
      <w:pPr>
        <w:pStyle w:val="Default"/>
        <w:spacing w:after="479"/>
        <w:rPr>
          <w:b/>
          <w:color w:val="7030A0"/>
          <w:sz w:val="22"/>
          <w:szCs w:val="22"/>
        </w:rPr>
      </w:pPr>
      <w:r w:rsidRPr="000C43EF">
        <w:rPr>
          <w:b/>
          <w:color w:val="7030A0"/>
          <w:sz w:val="22"/>
          <w:szCs w:val="22"/>
        </w:rPr>
        <w:t xml:space="preserve">● in a load not more than half the machine capacity; </w:t>
      </w:r>
    </w:p>
    <w:p w14:paraId="41439FE0" w14:textId="77777777" w:rsidR="00783207" w:rsidRPr="000C43EF" w:rsidRDefault="00783207" w:rsidP="00783207">
      <w:pPr>
        <w:pStyle w:val="Default"/>
        <w:rPr>
          <w:b/>
          <w:color w:val="7030A0"/>
          <w:sz w:val="22"/>
          <w:szCs w:val="22"/>
        </w:rPr>
      </w:pPr>
      <w:r w:rsidRPr="000C43EF">
        <w:rPr>
          <w:b/>
          <w:color w:val="7030A0"/>
          <w:sz w:val="22"/>
          <w:szCs w:val="22"/>
        </w:rPr>
        <w:t xml:space="preserve">● at the maximum temperature the fabric can tolerate, then ironed or tumbled-dried. </w:t>
      </w:r>
    </w:p>
    <w:p w14:paraId="5A591A6F" w14:textId="77777777" w:rsidR="00783207" w:rsidRPr="000C43EF" w:rsidRDefault="00783207" w:rsidP="00783207">
      <w:pPr>
        <w:pStyle w:val="Default"/>
        <w:rPr>
          <w:b/>
          <w:color w:val="7030A0"/>
          <w:sz w:val="22"/>
          <w:szCs w:val="22"/>
        </w:rPr>
      </w:pPr>
    </w:p>
    <w:p w14:paraId="2757E7CC" w14:textId="77777777" w:rsidR="009F6417" w:rsidRPr="000C43EF" w:rsidRDefault="00783207" w:rsidP="00783207">
      <w:pPr>
        <w:rPr>
          <w:sz w:val="22"/>
        </w:rPr>
      </w:pPr>
      <w:r w:rsidRPr="000C43EF">
        <w:rPr>
          <w:sz w:val="22"/>
        </w:rPr>
        <w:t>NB. It is best practice to change into and out of uniforms at work and not wear them when travelling; this is based on public perception rather than evidence of an infection risk. This does not apply to community health workers who are required to travel between patients in the same uniform.</w:t>
      </w:r>
      <w:bookmarkStart w:id="0" w:name="_GoBack"/>
      <w:bookmarkEnd w:id="0"/>
    </w:p>
    <w:sectPr w:rsidR="009F6417" w:rsidRPr="000C43EF" w:rsidSect="007A1978">
      <w:headerReference w:type="default" r:id="rId7"/>
      <w:foot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2712" w14:textId="77777777" w:rsidR="00C57163" w:rsidRDefault="00C57163" w:rsidP="00127D0E">
      <w:pPr>
        <w:spacing w:after="0" w:line="240" w:lineRule="auto"/>
      </w:pPr>
      <w:r>
        <w:separator/>
      </w:r>
    </w:p>
  </w:endnote>
  <w:endnote w:type="continuationSeparator" w:id="0">
    <w:p w14:paraId="6E6EC875" w14:textId="77777777" w:rsidR="00C57163" w:rsidRDefault="00C57163" w:rsidP="001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ED6D" w14:textId="77777777" w:rsidR="00127D0E" w:rsidRDefault="00127D0E" w:rsidP="00127D0E">
    <w:pPr>
      <w:jc w:val="center"/>
      <w:rPr>
        <w:rStyle w:val="Hyperlink"/>
        <w:noProof/>
        <w:sz w:val="20"/>
        <w:szCs w:val="20"/>
        <w:lang w:eastAsia="en-GB"/>
      </w:rPr>
    </w:pPr>
    <w:r w:rsidRPr="000A5DA4">
      <w:rPr>
        <w:noProof/>
        <w:sz w:val="20"/>
        <w:szCs w:val="20"/>
        <w:lang w:eastAsia="en-GB"/>
      </w:rPr>
      <w:t xml:space="preserve">COVID-19: </w:t>
    </w:r>
    <w:hyperlink r:id="rId1" w:history="1">
      <w:r w:rsidRPr="007A1978">
        <w:rPr>
          <w:rStyle w:val="Hyperlink"/>
          <w:noProof/>
          <w:color w:val="1F497D" w:themeColor="text2"/>
          <w:sz w:val="20"/>
          <w:szCs w:val="20"/>
          <w:lang w:eastAsia="en-GB"/>
        </w:rPr>
        <w:t>https://www.gov.uk/government/publications/wuhan-novel-coronavirus-infection-prevention-and-control</w:t>
      </w:r>
    </w:hyperlink>
  </w:p>
  <w:p w14:paraId="3A6A6EE0" w14:textId="77777777" w:rsidR="00127D0E" w:rsidRPr="000A5DA4" w:rsidRDefault="00127D0E" w:rsidP="00127D0E">
    <w:pPr>
      <w:jc w:val="center"/>
      <w:rPr>
        <w:noProof/>
        <w:sz w:val="20"/>
        <w:szCs w:val="20"/>
        <w:lang w:eastAsia="en-GB"/>
      </w:rPr>
    </w:pPr>
    <w:r>
      <w:rPr>
        <w:noProof/>
        <w:sz w:val="20"/>
        <w:szCs w:val="20"/>
        <w:lang w:eastAsia="en-GB"/>
      </w:rPr>
      <w:t>IPCT V2 20/05/2020</w:t>
    </w:r>
  </w:p>
  <w:p w14:paraId="202C6004" w14:textId="77777777" w:rsidR="00127D0E" w:rsidRPr="00127D0E" w:rsidRDefault="00127D0E" w:rsidP="0012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D883" w14:textId="77777777" w:rsidR="00C57163" w:rsidRDefault="00C57163" w:rsidP="00127D0E">
      <w:pPr>
        <w:spacing w:after="0" w:line="240" w:lineRule="auto"/>
      </w:pPr>
      <w:r>
        <w:separator/>
      </w:r>
    </w:p>
  </w:footnote>
  <w:footnote w:type="continuationSeparator" w:id="0">
    <w:p w14:paraId="158F1842" w14:textId="77777777" w:rsidR="00C57163" w:rsidRDefault="00C57163" w:rsidP="0012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FDEA" w14:textId="77777777" w:rsidR="00127D0E" w:rsidRDefault="00127D0E">
    <w:pPr>
      <w:pStyle w:val="Header"/>
    </w:pPr>
  </w:p>
  <w:p w14:paraId="6907BF2A" w14:textId="77777777" w:rsidR="00127D0E" w:rsidRDefault="00127D0E">
    <w:pPr>
      <w:pStyle w:val="Header"/>
    </w:pPr>
    <w:r w:rsidRPr="00262812">
      <w:rPr>
        <w:b/>
        <w:noProof/>
        <w:sz w:val="36"/>
        <w:szCs w:val="36"/>
        <w:lang w:eastAsia="en-GB"/>
      </w:rPr>
      <w:drawing>
        <wp:inline distT="0" distB="0" distL="0" distR="0" wp14:anchorId="228E166F" wp14:editId="0E790618">
          <wp:extent cx="1479665" cy="552159"/>
          <wp:effectExtent l="0" t="0" r="6350" b="635"/>
          <wp:docPr id="5" name="Picture 5" descr="NHS Birmingham and Solihull Clinical and Commissioning Group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65" cy="5521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7"/>
    <w:rsid w:val="000025F4"/>
    <w:rsid w:val="000C43EF"/>
    <w:rsid w:val="0010735F"/>
    <w:rsid w:val="00127D0E"/>
    <w:rsid w:val="002D07D4"/>
    <w:rsid w:val="00354C2A"/>
    <w:rsid w:val="003F2403"/>
    <w:rsid w:val="00514AB2"/>
    <w:rsid w:val="00610BEA"/>
    <w:rsid w:val="00783207"/>
    <w:rsid w:val="007A1978"/>
    <w:rsid w:val="00826831"/>
    <w:rsid w:val="008D4BF0"/>
    <w:rsid w:val="009B4002"/>
    <w:rsid w:val="009F6417"/>
    <w:rsid w:val="00A646DD"/>
    <w:rsid w:val="00C57163"/>
    <w:rsid w:val="00CB4B6C"/>
    <w:rsid w:val="00DE72CB"/>
    <w:rsid w:val="00EA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3426"/>
  <w15:chartTrackingRefBased/>
  <w15:docId w15:val="{23D0F60F-B1B2-4E47-904C-C9C4D216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BEA"/>
    <w:pPr>
      <w:keepNext/>
      <w:keepLines/>
      <w:spacing w:before="240" w:after="0" w:line="360" w:lineRule="auto"/>
      <w:jc w:val="center"/>
      <w:outlineLvl w:val="0"/>
    </w:pPr>
    <w:rPr>
      <w:rFonts w:asciiTheme="majorHAnsi" w:eastAsiaTheme="majorEastAsia" w:hAnsiTheme="majorHAnsi" w:cstheme="majorBidi"/>
      <w:color w:val="1F497D" w:themeColor="text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207"/>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127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D0E"/>
  </w:style>
  <w:style w:type="paragraph" w:styleId="Footer">
    <w:name w:val="footer"/>
    <w:basedOn w:val="Normal"/>
    <w:link w:val="FooterChar"/>
    <w:uiPriority w:val="99"/>
    <w:unhideWhenUsed/>
    <w:rsid w:val="00127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D0E"/>
  </w:style>
  <w:style w:type="character" w:styleId="Hyperlink">
    <w:name w:val="Hyperlink"/>
    <w:basedOn w:val="DefaultParagraphFont"/>
    <w:uiPriority w:val="99"/>
    <w:unhideWhenUsed/>
    <w:rsid w:val="00127D0E"/>
    <w:rPr>
      <w:color w:val="0000FF" w:themeColor="hyperlink"/>
      <w:u w:val="single"/>
    </w:rPr>
  </w:style>
  <w:style w:type="character" w:customStyle="1" w:styleId="Heading1Char">
    <w:name w:val="Heading 1 Char"/>
    <w:basedOn w:val="DefaultParagraphFont"/>
    <w:link w:val="Heading1"/>
    <w:uiPriority w:val="9"/>
    <w:rsid w:val="00610BEA"/>
    <w:rPr>
      <w:rFonts w:asciiTheme="majorHAnsi" w:eastAsiaTheme="majorEastAsia" w:hAnsiTheme="majorHAnsi" w:cstheme="majorBidi"/>
      <w:color w:val="1F497D" w:themeColor="text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publications/wuhan-novel-coronavirus-infection-prevention-and-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195</Words>
  <Characters>1014</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Staff Uniform / Clothing</dc:title>
  <dc:subject/>
  <dc:creator>Tahira Taj</dc:creator>
  <cp:keywords/>
  <dc:description/>
  <cp:lastModifiedBy>Sue Hopkins</cp:lastModifiedBy>
  <cp:revision>4</cp:revision>
  <dcterms:created xsi:type="dcterms:W3CDTF">2020-05-20T08:28:00Z</dcterms:created>
  <dcterms:modified xsi:type="dcterms:W3CDTF">2020-08-20T13:32:00Z</dcterms:modified>
</cp:coreProperties>
</file>