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1741" w14:textId="01A74BFA" w:rsidR="00190984" w:rsidRDefault="00045F5F" w:rsidP="00045F5F">
      <w:pPr>
        <w:jc w:val="center"/>
        <w:rPr>
          <w:rFonts w:ascii="Arial" w:hAnsi="Arial" w:cs="Arial"/>
          <w:b/>
          <w:bCs/>
        </w:rPr>
      </w:pPr>
      <w:r w:rsidRPr="00045F5F">
        <w:rPr>
          <w:rFonts w:ascii="Arial" w:hAnsi="Arial" w:cs="Arial"/>
          <w:b/>
          <w:bCs/>
        </w:rPr>
        <w:t>Frequently Asked Questions (FAQ’s)</w:t>
      </w:r>
    </w:p>
    <w:tbl>
      <w:tblPr>
        <w:tblStyle w:val="TableGrid"/>
        <w:tblW w:w="0" w:type="auto"/>
        <w:tblLook w:val="04A0" w:firstRow="1" w:lastRow="0" w:firstColumn="1" w:lastColumn="0" w:noHBand="0" w:noVBand="1"/>
      </w:tblPr>
      <w:tblGrid>
        <w:gridCol w:w="5524"/>
        <w:gridCol w:w="9864"/>
      </w:tblGrid>
      <w:tr w:rsidR="00045F5F" w14:paraId="4D8C44E0" w14:textId="77777777" w:rsidTr="00DF35F4">
        <w:tc>
          <w:tcPr>
            <w:tcW w:w="15388" w:type="dxa"/>
            <w:gridSpan w:val="2"/>
            <w:shd w:val="clear" w:color="auto" w:fill="FFFFCC"/>
          </w:tcPr>
          <w:p w14:paraId="4CBB6E88" w14:textId="651BA748" w:rsidR="00045F5F" w:rsidRDefault="00045F5F" w:rsidP="00045F5F">
            <w:pPr>
              <w:jc w:val="center"/>
              <w:rPr>
                <w:rFonts w:ascii="Arial" w:hAnsi="Arial" w:cs="Arial"/>
              </w:rPr>
            </w:pPr>
            <w:bookmarkStart w:id="0" w:name="_GoBack"/>
            <w:bookmarkEnd w:id="0"/>
            <w:r w:rsidRPr="009C7970">
              <w:rPr>
                <w:rFonts w:ascii="Arial" w:hAnsi="Arial" w:cs="Arial"/>
                <w:b/>
                <w:bCs/>
                <w:sz w:val="28"/>
                <w:szCs w:val="28"/>
              </w:rPr>
              <w:t>Free School Meals</w:t>
            </w:r>
            <w:r w:rsidR="00804B56">
              <w:rPr>
                <w:rFonts w:ascii="Arial" w:hAnsi="Arial" w:cs="Arial"/>
                <w:b/>
                <w:bCs/>
                <w:sz w:val="28"/>
                <w:szCs w:val="28"/>
              </w:rPr>
              <w:t xml:space="preserve"> (FSM)</w:t>
            </w:r>
            <w:r w:rsidR="008E438E">
              <w:rPr>
                <w:rFonts w:ascii="Arial" w:hAnsi="Arial" w:cs="Arial"/>
                <w:b/>
                <w:bCs/>
                <w:sz w:val="28"/>
                <w:szCs w:val="28"/>
              </w:rPr>
              <w:t xml:space="preserve"> Summer Term allocation</w:t>
            </w:r>
          </w:p>
        </w:tc>
      </w:tr>
      <w:tr w:rsidR="00045F5F" w14:paraId="4B6A7EF4" w14:textId="77777777" w:rsidTr="00DF35F4">
        <w:tc>
          <w:tcPr>
            <w:tcW w:w="5524" w:type="dxa"/>
            <w:shd w:val="clear" w:color="auto" w:fill="FFFFCC"/>
          </w:tcPr>
          <w:p w14:paraId="193B2DAE" w14:textId="77777777" w:rsidR="00045F5F" w:rsidRPr="00045F5F" w:rsidRDefault="00045F5F" w:rsidP="00045F5F">
            <w:pPr>
              <w:jc w:val="center"/>
              <w:rPr>
                <w:rFonts w:ascii="Arial" w:hAnsi="Arial" w:cs="Arial"/>
              </w:rPr>
            </w:pPr>
            <w:r w:rsidRPr="00045F5F">
              <w:rPr>
                <w:rFonts w:ascii="Arial" w:hAnsi="Arial" w:cs="Arial"/>
              </w:rPr>
              <w:t>Question</w:t>
            </w:r>
          </w:p>
        </w:tc>
        <w:tc>
          <w:tcPr>
            <w:tcW w:w="9864" w:type="dxa"/>
            <w:shd w:val="clear" w:color="auto" w:fill="FFFFCC"/>
          </w:tcPr>
          <w:p w14:paraId="0E5419B2" w14:textId="77777777" w:rsidR="00045F5F" w:rsidRPr="00045F5F" w:rsidRDefault="00045F5F" w:rsidP="00045F5F">
            <w:pPr>
              <w:jc w:val="center"/>
              <w:rPr>
                <w:rFonts w:ascii="Arial" w:hAnsi="Arial" w:cs="Arial"/>
              </w:rPr>
            </w:pPr>
            <w:r w:rsidRPr="00045F5F">
              <w:rPr>
                <w:rFonts w:ascii="Arial" w:hAnsi="Arial" w:cs="Arial"/>
              </w:rPr>
              <w:t>Answer</w:t>
            </w:r>
          </w:p>
        </w:tc>
      </w:tr>
      <w:tr w:rsidR="00804B56" w14:paraId="47D388E7" w14:textId="77777777" w:rsidTr="00DF35F4">
        <w:tc>
          <w:tcPr>
            <w:tcW w:w="5524" w:type="dxa"/>
            <w:shd w:val="clear" w:color="auto" w:fill="FFFFCC"/>
          </w:tcPr>
          <w:p w14:paraId="5C8416E9" w14:textId="16F73AF7" w:rsidR="007A790A" w:rsidRPr="009E7357" w:rsidRDefault="00E6040D" w:rsidP="009E7357">
            <w:pPr>
              <w:spacing w:before="60" w:after="60"/>
              <w:rPr>
                <w:rFonts w:ascii="Arial" w:hAnsi="Arial" w:cs="Arial"/>
              </w:rPr>
            </w:pPr>
            <w:r w:rsidRPr="009E7357">
              <w:rPr>
                <w:rFonts w:ascii="Arial" w:hAnsi="Arial" w:cs="Arial"/>
              </w:rPr>
              <w:t xml:space="preserve">Which children are eligible </w:t>
            </w:r>
            <w:r w:rsidR="008E438E" w:rsidRPr="009E7357">
              <w:rPr>
                <w:rFonts w:ascii="Arial" w:hAnsi="Arial" w:cs="Arial"/>
              </w:rPr>
              <w:t xml:space="preserve">for the vouchers </w:t>
            </w:r>
            <w:r w:rsidRPr="009E7357">
              <w:rPr>
                <w:rFonts w:ascii="Arial" w:hAnsi="Arial" w:cs="Arial"/>
              </w:rPr>
              <w:t>and how have you allocated vouchers?</w:t>
            </w:r>
          </w:p>
          <w:p w14:paraId="0982B262" w14:textId="28081685" w:rsidR="0088048E" w:rsidRPr="009E7357" w:rsidRDefault="0088048E" w:rsidP="009E7357">
            <w:pPr>
              <w:spacing w:before="60" w:after="60"/>
              <w:rPr>
                <w:rFonts w:ascii="Arial" w:hAnsi="Arial" w:cs="Arial"/>
              </w:rPr>
            </w:pPr>
          </w:p>
        </w:tc>
        <w:tc>
          <w:tcPr>
            <w:tcW w:w="9864" w:type="dxa"/>
            <w:shd w:val="clear" w:color="auto" w:fill="FFFFCC"/>
          </w:tcPr>
          <w:p w14:paraId="487334DD" w14:textId="34BCE6FF" w:rsidR="00167AA2" w:rsidRPr="0083495E" w:rsidRDefault="00167AA2" w:rsidP="009E7357">
            <w:pPr>
              <w:spacing w:before="60" w:after="60"/>
              <w:rPr>
                <w:rFonts w:ascii="Arial" w:hAnsi="Arial" w:cs="Arial"/>
              </w:rPr>
            </w:pPr>
            <w:r w:rsidRPr="0083495E">
              <w:rPr>
                <w:rFonts w:ascii="Arial" w:hAnsi="Arial" w:cs="Arial"/>
              </w:rPr>
              <w:t xml:space="preserve">Children are </w:t>
            </w:r>
            <w:r w:rsidR="009E7357" w:rsidRPr="0083495E">
              <w:rPr>
                <w:rFonts w:ascii="Arial" w:hAnsi="Arial" w:cs="Arial"/>
              </w:rPr>
              <w:t xml:space="preserve">only </w:t>
            </w:r>
            <w:r w:rsidRPr="0083495E">
              <w:rPr>
                <w:rFonts w:ascii="Arial" w:hAnsi="Arial" w:cs="Arial"/>
              </w:rPr>
              <w:t>eligible for the free school meal vouchers if they:</w:t>
            </w:r>
          </w:p>
          <w:p w14:paraId="07E2BB05" w14:textId="77777777" w:rsidR="00167AA2" w:rsidRPr="0083495E" w:rsidRDefault="00167AA2" w:rsidP="009E7357">
            <w:pPr>
              <w:spacing w:before="60" w:after="60"/>
              <w:rPr>
                <w:rFonts w:ascii="Arial" w:hAnsi="Arial" w:cs="Arial"/>
              </w:rPr>
            </w:pPr>
          </w:p>
          <w:p w14:paraId="765FADFB" w14:textId="3FE19B8B" w:rsidR="008E438E" w:rsidRPr="0083495E" w:rsidRDefault="00E6040D" w:rsidP="009E7357">
            <w:pPr>
              <w:spacing w:before="60" w:after="60"/>
              <w:rPr>
                <w:rFonts w:ascii="Arial" w:hAnsi="Arial" w:cs="Arial"/>
              </w:rPr>
            </w:pPr>
            <w:r w:rsidRPr="0083495E">
              <w:rPr>
                <w:rFonts w:ascii="Arial" w:hAnsi="Arial" w:cs="Arial"/>
              </w:rPr>
              <w:t xml:space="preserve">meet the eligibility criteria for free school meals </w:t>
            </w:r>
          </w:p>
          <w:p w14:paraId="254B953C" w14:textId="77777777" w:rsidR="008E438E" w:rsidRPr="0083495E" w:rsidRDefault="00E6040D" w:rsidP="009E7357">
            <w:pPr>
              <w:spacing w:before="60" w:after="60"/>
              <w:rPr>
                <w:rFonts w:ascii="Arial" w:hAnsi="Arial" w:cs="Arial"/>
              </w:rPr>
            </w:pPr>
            <w:r w:rsidRPr="0083495E">
              <w:rPr>
                <w:rFonts w:ascii="Arial" w:hAnsi="Arial" w:cs="Arial"/>
                <w:b/>
                <w:bCs/>
              </w:rPr>
              <w:t>and</w:t>
            </w:r>
            <w:r w:rsidRPr="0083495E">
              <w:rPr>
                <w:rFonts w:ascii="Arial" w:hAnsi="Arial" w:cs="Arial"/>
              </w:rPr>
              <w:t xml:space="preserve"> </w:t>
            </w:r>
          </w:p>
          <w:p w14:paraId="6AF0B517" w14:textId="29547AD7" w:rsidR="008E438E" w:rsidRPr="0083495E" w:rsidRDefault="00E6040D" w:rsidP="009E7357">
            <w:pPr>
              <w:spacing w:before="60" w:after="60"/>
              <w:rPr>
                <w:rFonts w:ascii="Arial" w:hAnsi="Arial" w:cs="Arial"/>
              </w:rPr>
            </w:pPr>
            <w:r w:rsidRPr="0083495E">
              <w:rPr>
                <w:rFonts w:ascii="Arial" w:hAnsi="Arial" w:cs="Arial"/>
              </w:rPr>
              <w:t xml:space="preserve">normally attend </w:t>
            </w:r>
            <w:r w:rsidR="00F64E28" w:rsidRPr="0083495E">
              <w:rPr>
                <w:rFonts w:ascii="Arial" w:hAnsi="Arial" w:cs="Arial"/>
              </w:rPr>
              <w:t>for their education before and after the lunchtime period</w:t>
            </w:r>
            <w:r w:rsidR="002421C2" w:rsidRPr="0083495E">
              <w:rPr>
                <w:rFonts w:ascii="Arial" w:hAnsi="Arial" w:cs="Arial"/>
              </w:rPr>
              <w:t xml:space="preserve"> </w:t>
            </w:r>
          </w:p>
          <w:p w14:paraId="1C09B5F2" w14:textId="0786955E" w:rsidR="008E438E" w:rsidRPr="0083495E" w:rsidRDefault="008E438E" w:rsidP="009E7357">
            <w:pPr>
              <w:spacing w:before="60" w:after="60"/>
              <w:rPr>
                <w:rFonts w:ascii="Arial" w:hAnsi="Arial" w:cs="Arial"/>
                <w:b/>
                <w:bCs/>
              </w:rPr>
            </w:pPr>
            <w:r w:rsidRPr="0083495E">
              <w:rPr>
                <w:rFonts w:ascii="Arial" w:hAnsi="Arial" w:cs="Arial"/>
                <w:b/>
                <w:bCs/>
              </w:rPr>
              <w:t>and</w:t>
            </w:r>
          </w:p>
          <w:p w14:paraId="511CFE54" w14:textId="3AFC73F5" w:rsidR="009E7357" w:rsidRPr="0083495E" w:rsidRDefault="009E7357" w:rsidP="009E7357">
            <w:pPr>
              <w:spacing w:before="60" w:after="60"/>
              <w:rPr>
                <w:rFonts w:ascii="Arial" w:hAnsi="Arial" w:cs="Arial"/>
              </w:rPr>
            </w:pPr>
            <w:r w:rsidRPr="0083495E">
              <w:rPr>
                <w:rFonts w:ascii="Arial" w:hAnsi="Arial" w:cs="Arial"/>
              </w:rPr>
              <w:t>normally have a lunch provided by the setting</w:t>
            </w:r>
          </w:p>
          <w:p w14:paraId="01F94B69" w14:textId="1038C82A" w:rsidR="009E7357" w:rsidRPr="0083495E" w:rsidRDefault="009E7357" w:rsidP="009E7357">
            <w:pPr>
              <w:spacing w:before="60" w:after="60"/>
              <w:rPr>
                <w:rFonts w:ascii="Arial" w:hAnsi="Arial" w:cs="Arial"/>
                <w:b/>
                <w:bCs/>
              </w:rPr>
            </w:pPr>
            <w:r w:rsidRPr="0083495E">
              <w:rPr>
                <w:rFonts w:ascii="Arial" w:hAnsi="Arial" w:cs="Arial"/>
                <w:b/>
                <w:bCs/>
              </w:rPr>
              <w:t>and</w:t>
            </w:r>
          </w:p>
          <w:p w14:paraId="6E122F2F" w14:textId="77777777" w:rsidR="008E438E" w:rsidRPr="0083495E" w:rsidRDefault="008E438E" w:rsidP="009E7357">
            <w:pPr>
              <w:spacing w:before="60" w:after="60"/>
              <w:rPr>
                <w:rFonts w:ascii="Arial" w:hAnsi="Arial" w:cs="Arial"/>
              </w:rPr>
            </w:pPr>
            <w:r w:rsidRPr="0083495E">
              <w:rPr>
                <w:rFonts w:ascii="Arial" w:hAnsi="Arial" w:cs="Arial"/>
              </w:rPr>
              <w:t>are not currently attending the setting</w:t>
            </w:r>
            <w:r w:rsidR="00E6040D" w:rsidRPr="0083495E">
              <w:rPr>
                <w:rFonts w:ascii="Arial" w:hAnsi="Arial" w:cs="Arial"/>
              </w:rPr>
              <w:t xml:space="preserve">.  </w:t>
            </w:r>
          </w:p>
          <w:p w14:paraId="548E2074" w14:textId="77777777" w:rsidR="008E438E" w:rsidRPr="0083495E" w:rsidRDefault="008E438E" w:rsidP="009E7357">
            <w:pPr>
              <w:spacing w:before="60" w:after="60"/>
              <w:rPr>
                <w:rFonts w:ascii="Arial" w:hAnsi="Arial" w:cs="Arial"/>
              </w:rPr>
            </w:pPr>
          </w:p>
          <w:p w14:paraId="76020DAC" w14:textId="46957852" w:rsidR="00804B56" w:rsidRPr="0083495E" w:rsidRDefault="00E6040D" w:rsidP="009E7357">
            <w:pPr>
              <w:spacing w:before="60" w:after="60"/>
              <w:rPr>
                <w:rFonts w:ascii="Arial" w:hAnsi="Arial" w:cs="Arial"/>
              </w:rPr>
            </w:pPr>
            <w:r w:rsidRPr="0083495E">
              <w:rPr>
                <w:rFonts w:ascii="Arial" w:hAnsi="Arial" w:cs="Arial"/>
              </w:rPr>
              <w:t>The allocation for each school or setting is based on th</w:t>
            </w:r>
            <w:r w:rsidR="00276318" w:rsidRPr="0083495E">
              <w:rPr>
                <w:rFonts w:ascii="Arial" w:hAnsi="Arial" w:cs="Arial"/>
              </w:rPr>
              <w:t>e children</w:t>
            </w:r>
            <w:r w:rsidRPr="0083495E">
              <w:rPr>
                <w:rFonts w:ascii="Arial" w:hAnsi="Arial" w:cs="Arial"/>
              </w:rPr>
              <w:t xml:space="preserve"> who were submitted in the spring term Early Years Census. </w:t>
            </w:r>
          </w:p>
        </w:tc>
      </w:tr>
      <w:tr w:rsidR="008E438E" w14:paraId="74D6909E" w14:textId="77777777" w:rsidTr="00DF35F4">
        <w:tc>
          <w:tcPr>
            <w:tcW w:w="5524" w:type="dxa"/>
            <w:shd w:val="clear" w:color="auto" w:fill="FFFFCC"/>
          </w:tcPr>
          <w:p w14:paraId="6C414914" w14:textId="549BC77A" w:rsidR="008E438E" w:rsidRPr="009E7357" w:rsidRDefault="008E438E" w:rsidP="009E7357">
            <w:pPr>
              <w:spacing w:before="60" w:after="60"/>
              <w:rPr>
                <w:rFonts w:ascii="Arial" w:hAnsi="Arial" w:cs="Arial"/>
              </w:rPr>
            </w:pPr>
            <w:r w:rsidRPr="009E7357">
              <w:rPr>
                <w:rFonts w:ascii="Arial" w:hAnsi="Arial" w:cs="Arial"/>
              </w:rPr>
              <w:t>What about eligible children who are currently attending the school/setting?</w:t>
            </w:r>
          </w:p>
        </w:tc>
        <w:tc>
          <w:tcPr>
            <w:tcW w:w="9864" w:type="dxa"/>
            <w:shd w:val="clear" w:color="auto" w:fill="FFFFCC"/>
          </w:tcPr>
          <w:p w14:paraId="785BB9A0" w14:textId="5BA8DA87" w:rsidR="008E438E" w:rsidRPr="0083495E" w:rsidRDefault="008E438E" w:rsidP="009E7357">
            <w:pPr>
              <w:spacing w:before="60" w:after="60"/>
              <w:rPr>
                <w:rFonts w:ascii="Arial" w:hAnsi="Arial" w:cs="Arial"/>
              </w:rPr>
            </w:pPr>
            <w:r w:rsidRPr="0083495E">
              <w:rPr>
                <w:rFonts w:ascii="Arial" w:hAnsi="Arial" w:cs="Arial"/>
              </w:rPr>
              <w:t xml:space="preserve">If eligible children are attending your setting and receiving a meal as normal, they are not entitled to a free school meal voucher. </w:t>
            </w:r>
            <w:r w:rsidR="00F64E28" w:rsidRPr="0083495E">
              <w:rPr>
                <w:rFonts w:ascii="Arial" w:hAnsi="Arial" w:cs="Arial"/>
              </w:rPr>
              <w:t>Instead we will pay the equivalent funding to the setting as usual.</w:t>
            </w:r>
          </w:p>
          <w:p w14:paraId="2F3E294E" w14:textId="77777777" w:rsidR="008E438E" w:rsidRPr="0083495E" w:rsidRDefault="008E438E" w:rsidP="009E7357">
            <w:pPr>
              <w:spacing w:before="60" w:after="60"/>
              <w:rPr>
                <w:rFonts w:ascii="Arial" w:hAnsi="Arial" w:cs="Arial"/>
              </w:rPr>
            </w:pPr>
          </w:p>
          <w:p w14:paraId="1F9D691F" w14:textId="4DF6A1D9" w:rsidR="008E438E" w:rsidRPr="0083495E" w:rsidRDefault="008E438E" w:rsidP="009E7357">
            <w:pPr>
              <w:spacing w:before="60" w:after="60"/>
              <w:rPr>
                <w:rFonts w:ascii="Arial" w:hAnsi="Arial" w:cs="Arial"/>
              </w:rPr>
            </w:pPr>
            <w:r w:rsidRPr="0083495E">
              <w:rPr>
                <w:rFonts w:ascii="Arial" w:hAnsi="Arial" w:cs="Arial"/>
              </w:rPr>
              <w:t xml:space="preserve">Please complete and return the form to </w:t>
            </w:r>
            <w:hyperlink r:id="rId9" w:history="1">
              <w:r w:rsidRPr="0083495E">
                <w:rPr>
                  <w:rStyle w:val="Hyperlink"/>
                  <w:rFonts w:ascii="Arial" w:hAnsi="Arial" w:cs="Arial"/>
                </w:rPr>
                <w:t>FamilyInformation@birmingham.gov.uk</w:t>
              </w:r>
            </w:hyperlink>
            <w:r w:rsidRPr="0083495E">
              <w:rPr>
                <w:rFonts w:ascii="Arial" w:hAnsi="Arial" w:cs="Arial"/>
              </w:rPr>
              <w:t xml:space="preserve"> indicating how many vouchers have been distributed and how many children have received a meal in the setting, so the council can continue to pay your setting for the meals provided. </w:t>
            </w:r>
          </w:p>
        </w:tc>
      </w:tr>
      <w:tr w:rsidR="002421C2" w14:paraId="7C412C38" w14:textId="77777777" w:rsidTr="00DF35F4">
        <w:tc>
          <w:tcPr>
            <w:tcW w:w="5524" w:type="dxa"/>
            <w:shd w:val="clear" w:color="auto" w:fill="FFFFCC"/>
          </w:tcPr>
          <w:p w14:paraId="031DAB0B" w14:textId="4AC7B70C" w:rsidR="002421C2" w:rsidRPr="009E7357" w:rsidRDefault="002421C2" w:rsidP="009E7357">
            <w:pPr>
              <w:spacing w:before="60" w:after="60"/>
              <w:rPr>
                <w:rFonts w:ascii="Arial" w:hAnsi="Arial" w:cs="Arial"/>
              </w:rPr>
            </w:pPr>
            <w:r w:rsidRPr="009E7357">
              <w:rPr>
                <w:rFonts w:ascii="Arial" w:hAnsi="Arial" w:cs="Arial"/>
              </w:rPr>
              <w:t>Are children who attend part-time eligible?</w:t>
            </w:r>
          </w:p>
        </w:tc>
        <w:tc>
          <w:tcPr>
            <w:tcW w:w="9864" w:type="dxa"/>
            <w:shd w:val="clear" w:color="auto" w:fill="FFFFCC"/>
          </w:tcPr>
          <w:p w14:paraId="24376598" w14:textId="2487ADD5" w:rsidR="002421C2" w:rsidRPr="0083495E" w:rsidRDefault="002421C2" w:rsidP="009E7357">
            <w:pPr>
              <w:spacing w:before="60" w:after="60"/>
              <w:rPr>
                <w:rFonts w:ascii="Arial" w:hAnsi="Arial" w:cs="Arial"/>
              </w:rPr>
            </w:pPr>
            <w:r w:rsidRPr="0083495E">
              <w:rPr>
                <w:rFonts w:ascii="Arial" w:hAnsi="Arial" w:cs="Arial"/>
              </w:rPr>
              <w:t xml:space="preserve">Children who attend part-time are only eligible if they </w:t>
            </w:r>
            <w:r w:rsidRPr="0083495E">
              <w:rPr>
                <w:rFonts w:ascii="Arial" w:hAnsi="Arial" w:cs="Arial"/>
                <w:b/>
                <w:bCs/>
              </w:rPr>
              <w:t>normally</w:t>
            </w:r>
            <w:r w:rsidRPr="0083495E">
              <w:rPr>
                <w:rFonts w:ascii="Arial" w:hAnsi="Arial" w:cs="Arial"/>
              </w:rPr>
              <w:t xml:space="preserve"> </w:t>
            </w:r>
            <w:r w:rsidR="00F64E28" w:rsidRPr="0083495E">
              <w:rPr>
                <w:rFonts w:ascii="Arial" w:hAnsi="Arial" w:cs="Arial"/>
              </w:rPr>
              <w:t xml:space="preserve">receive their early years education before and after the lunchtime period, </w:t>
            </w:r>
            <w:r w:rsidRPr="0083495E">
              <w:rPr>
                <w:rFonts w:ascii="Arial" w:hAnsi="Arial" w:cs="Arial"/>
              </w:rPr>
              <w:t xml:space="preserve">including for a meal at lunchtime, provided under the free school meals entitlement. </w:t>
            </w:r>
          </w:p>
        </w:tc>
      </w:tr>
      <w:tr w:rsidR="00E6040D" w14:paraId="5555035F" w14:textId="77777777" w:rsidTr="00DF35F4">
        <w:tc>
          <w:tcPr>
            <w:tcW w:w="5524" w:type="dxa"/>
            <w:shd w:val="clear" w:color="auto" w:fill="FFFFCC"/>
          </w:tcPr>
          <w:p w14:paraId="0A4772D4" w14:textId="77777777" w:rsidR="00E6040D" w:rsidRPr="009E7357" w:rsidRDefault="00E6040D" w:rsidP="009E7357">
            <w:pPr>
              <w:spacing w:before="60" w:after="60"/>
              <w:rPr>
                <w:rFonts w:ascii="Arial" w:hAnsi="Arial" w:cs="Arial"/>
              </w:rPr>
            </w:pPr>
            <w:r w:rsidRPr="009E7357">
              <w:rPr>
                <w:rFonts w:ascii="Arial" w:hAnsi="Arial" w:cs="Arial"/>
              </w:rPr>
              <w:t>We have more children that are eligible for FSM than were identified in the Spring Census/Headcount. How can we claim vouchers for additional children?</w:t>
            </w:r>
          </w:p>
          <w:p w14:paraId="13F68B5E" w14:textId="22FE03D2" w:rsidR="00E6040D" w:rsidRPr="009E7357" w:rsidRDefault="00E6040D" w:rsidP="009E7357">
            <w:pPr>
              <w:spacing w:before="60" w:after="60"/>
              <w:rPr>
                <w:rFonts w:ascii="Arial" w:hAnsi="Arial" w:cs="Arial"/>
              </w:rPr>
            </w:pPr>
          </w:p>
        </w:tc>
        <w:tc>
          <w:tcPr>
            <w:tcW w:w="9864" w:type="dxa"/>
            <w:shd w:val="clear" w:color="auto" w:fill="FFFFCC"/>
          </w:tcPr>
          <w:p w14:paraId="744D5223" w14:textId="510F9453" w:rsidR="00276318" w:rsidRPr="0083495E" w:rsidRDefault="00276318" w:rsidP="009E7357">
            <w:pPr>
              <w:spacing w:before="60" w:after="60"/>
              <w:rPr>
                <w:rFonts w:ascii="Arial" w:hAnsi="Arial" w:cs="Arial"/>
              </w:rPr>
            </w:pPr>
            <w:r w:rsidRPr="0083495E">
              <w:rPr>
                <w:rFonts w:ascii="Arial" w:hAnsi="Arial" w:cs="Arial"/>
              </w:rPr>
              <w:t xml:space="preserve">Please complete and return the form to </w:t>
            </w:r>
            <w:hyperlink r:id="rId10" w:history="1">
              <w:r w:rsidRPr="0083495E">
                <w:rPr>
                  <w:rStyle w:val="Hyperlink"/>
                  <w:rFonts w:ascii="Arial" w:hAnsi="Arial" w:cs="Arial"/>
                </w:rPr>
                <w:t>FamilyInformation@birmingham.gov.uk</w:t>
              </w:r>
            </w:hyperlink>
            <w:r w:rsidRPr="0083495E">
              <w:rPr>
                <w:rFonts w:ascii="Arial" w:hAnsi="Arial" w:cs="Arial"/>
              </w:rPr>
              <w:t xml:space="preserve"> indicating how many additional vouchers you require.  </w:t>
            </w:r>
            <w:r w:rsidR="008B6913" w:rsidRPr="0083495E">
              <w:rPr>
                <w:rFonts w:ascii="Arial" w:hAnsi="Arial" w:cs="Arial"/>
              </w:rPr>
              <w:t>You will need to keep a record of the allocations you make for any future auditing purposes.</w:t>
            </w:r>
            <w:r w:rsidR="00F64E28" w:rsidRPr="0083495E">
              <w:rPr>
                <w:rFonts w:ascii="Arial" w:hAnsi="Arial" w:cs="Arial"/>
              </w:rPr>
              <w:t xml:space="preserve"> You are required to undertake the checks to confirm eligibility in the usual way, and will also have to retain evidence of free school meal eligibility for future audit purposes.</w:t>
            </w:r>
          </w:p>
        </w:tc>
      </w:tr>
      <w:tr w:rsidR="002421C2" w14:paraId="40C4B224" w14:textId="77777777" w:rsidTr="00DF35F4">
        <w:tc>
          <w:tcPr>
            <w:tcW w:w="5524" w:type="dxa"/>
            <w:shd w:val="clear" w:color="auto" w:fill="FFFFCC"/>
          </w:tcPr>
          <w:p w14:paraId="757DFE32" w14:textId="6BDDBDCD" w:rsidR="002421C2" w:rsidRPr="009E7357" w:rsidRDefault="005570EB" w:rsidP="009E7357">
            <w:pPr>
              <w:spacing w:before="60" w:after="60"/>
              <w:rPr>
                <w:rFonts w:ascii="Arial" w:hAnsi="Arial" w:cs="Arial"/>
              </w:rPr>
            </w:pPr>
            <w:r w:rsidRPr="009E7357">
              <w:rPr>
                <w:rFonts w:ascii="Arial" w:hAnsi="Arial" w:cs="Arial"/>
              </w:rPr>
              <w:t>When will the vouchers be available? How much are the vouchers worth?  What period does this cover?</w:t>
            </w:r>
          </w:p>
        </w:tc>
        <w:tc>
          <w:tcPr>
            <w:tcW w:w="9864" w:type="dxa"/>
            <w:shd w:val="clear" w:color="auto" w:fill="FFFFCC"/>
          </w:tcPr>
          <w:p w14:paraId="7D8DB77A" w14:textId="6B47DD14" w:rsidR="002421C2" w:rsidRPr="0083495E" w:rsidRDefault="005570EB" w:rsidP="009E7357">
            <w:pPr>
              <w:spacing w:before="60" w:after="60"/>
              <w:rPr>
                <w:rFonts w:ascii="Arial" w:hAnsi="Arial" w:cs="Arial"/>
              </w:rPr>
            </w:pPr>
            <w:r w:rsidRPr="0083495E">
              <w:rPr>
                <w:rFonts w:ascii="Arial" w:hAnsi="Arial" w:cs="Arial"/>
              </w:rPr>
              <w:t>Voucher are being issued during the week ending 8</w:t>
            </w:r>
            <w:r w:rsidRPr="0083495E">
              <w:rPr>
                <w:rFonts w:ascii="Arial" w:hAnsi="Arial" w:cs="Arial"/>
                <w:vertAlign w:val="superscript"/>
              </w:rPr>
              <w:t>th</w:t>
            </w:r>
            <w:r w:rsidRPr="0083495E">
              <w:rPr>
                <w:rFonts w:ascii="Arial" w:hAnsi="Arial" w:cs="Arial"/>
              </w:rPr>
              <w:t xml:space="preserve"> May.  The vouchers are worth £30 per child.  This covers five weeks of entitlement, from 20</w:t>
            </w:r>
            <w:r w:rsidRPr="0083495E">
              <w:rPr>
                <w:rFonts w:ascii="Arial" w:hAnsi="Arial" w:cs="Arial"/>
                <w:vertAlign w:val="superscript"/>
              </w:rPr>
              <w:t>th</w:t>
            </w:r>
            <w:r w:rsidRPr="0083495E">
              <w:rPr>
                <w:rFonts w:ascii="Arial" w:hAnsi="Arial" w:cs="Arial"/>
              </w:rPr>
              <w:t xml:space="preserve"> April to 22</w:t>
            </w:r>
            <w:r w:rsidRPr="0083495E">
              <w:rPr>
                <w:rFonts w:ascii="Arial" w:hAnsi="Arial" w:cs="Arial"/>
                <w:vertAlign w:val="superscript"/>
              </w:rPr>
              <w:t>nd</w:t>
            </w:r>
            <w:r w:rsidRPr="0083495E">
              <w:rPr>
                <w:rFonts w:ascii="Arial" w:hAnsi="Arial" w:cs="Arial"/>
              </w:rPr>
              <w:t xml:space="preserve"> May.  The council agreed to a five-week allocation to ensure that parents do not lose any of the entitlement, as the vouchers come in £5 or £10 denominations only</w:t>
            </w:r>
            <w:r w:rsidR="005E6864" w:rsidRPr="0083495E">
              <w:rPr>
                <w:rFonts w:ascii="Arial" w:hAnsi="Arial" w:cs="Arial"/>
              </w:rPr>
              <w:t>.</w:t>
            </w:r>
            <w:r w:rsidR="00F64E28" w:rsidRPr="0083495E">
              <w:rPr>
                <w:rFonts w:ascii="Arial" w:hAnsi="Arial" w:cs="Arial"/>
              </w:rPr>
              <w:t xml:space="preserve"> We will reassess the position to identify whether further vouchers will be required to complete the period of the Summer Term.</w:t>
            </w:r>
          </w:p>
        </w:tc>
      </w:tr>
      <w:tr w:rsidR="005570EB" w14:paraId="2F702963" w14:textId="77777777" w:rsidTr="00DF35F4">
        <w:tc>
          <w:tcPr>
            <w:tcW w:w="5524" w:type="dxa"/>
            <w:shd w:val="clear" w:color="auto" w:fill="FFFFCC"/>
          </w:tcPr>
          <w:p w14:paraId="1086D034" w14:textId="70ECBE78" w:rsidR="005570EB" w:rsidRPr="009E7357" w:rsidRDefault="005570EB" w:rsidP="009E7357">
            <w:pPr>
              <w:spacing w:before="60" w:after="60"/>
              <w:rPr>
                <w:rFonts w:ascii="Arial" w:hAnsi="Arial" w:cs="Arial"/>
              </w:rPr>
            </w:pPr>
            <w:r w:rsidRPr="009E7357">
              <w:rPr>
                <w:rFonts w:ascii="Arial" w:hAnsi="Arial" w:cs="Arial"/>
              </w:rPr>
              <w:lastRenderedPageBreak/>
              <w:t>Why is the value of the vouchers less than for older children?</w:t>
            </w:r>
          </w:p>
        </w:tc>
        <w:tc>
          <w:tcPr>
            <w:tcW w:w="9864" w:type="dxa"/>
            <w:shd w:val="clear" w:color="auto" w:fill="FFFFCC"/>
          </w:tcPr>
          <w:p w14:paraId="1EEE1A35" w14:textId="59202E9C" w:rsidR="005570EB" w:rsidRPr="0083495E" w:rsidRDefault="005570EB" w:rsidP="009E7357">
            <w:pPr>
              <w:spacing w:before="60" w:after="60"/>
              <w:rPr>
                <w:rFonts w:ascii="Arial" w:hAnsi="Arial" w:cs="Arial"/>
              </w:rPr>
            </w:pPr>
            <w:r w:rsidRPr="0083495E">
              <w:rPr>
                <w:rFonts w:ascii="Arial" w:hAnsi="Arial" w:cs="Arial"/>
              </w:rPr>
              <w:t xml:space="preserve">Children in nursery are eligible for 15 hours early education entitlement, which means that the maximum number of whole days a child attends each week is two.  The entitlement is therefore equivalent to 40% of a child who attends every day, i.e. £6 per week. </w:t>
            </w:r>
          </w:p>
        </w:tc>
      </w:tr>
      <w:tr w:rsidR="008E438E" w14:paraId="2AB23B9D" w14:textId="77777777" w:rsidTr="00DF35F4">
        <w:tc>
          <w:tcPr>
            <w:tcW w:w="5524" w:type="dxa"/>
            <w:shd w:val="clear" w:color="auto" w:fill="FFFFCC"/>
          </w:tcPr>
          <w:p w14:paraId="1BEF15FF" w14:textId="642BF127" w:rsidR="008E438E" w:rsidRPr="009E7357" w:rsidRDefault="008E438E" w:rsidP="009E7357">
            <w:pPr>
              <w:spacing w:before="60" w:after="60"/>
              <w:rPr>
                <w:rFonts w:ascii="Arial" w:hAnsi="Arial" w:cs="Arial"/>
              </w:rPr>
            </w:pPr>
            <w:r w:rsidRPr="009E7357">
              <w:rPr>
                <w:rFonts w:ascii="Arial" w:hAnsi="Arial" w:cs="Arial"/>
              </w:rPr>
              <w:t>How do I access the vouchers?</w:t>
            </w:r>
          </w:p>
        </w:tc>
        <w:tc>
          <w:tcPr>
            <w:tcW w:w="9864" w:type="dxa"/>
            <w:shd w:val="clear" w:color="auto" w:fill="FFFFCC"/>
          </w:tcPr>
          <w:p w14:paraId="45728794" w14:textId="0E08E2B8" w:rsidR="008E438E" w:rsidRPr="009E7357" w:rsidRDefault="008E438E" w:rsidP="009E7357">
            <w:pPr>
              <w:spacing w:before="60" w:after="60"/>
              <w:rPr>
                <w:rFonts w:ascii="Arial" w:hAnsi="Arial" w:cs="Arial"/>
              </w:rPr>
            </w:pPr>
            <w:r w:rsidRPr="009E7357">
              <w:rPr>
                <w:rFonts w:ascii="Arial" w:hAnsi="Arial" w:cs="Arial"/>
              </w:rPr>
              <w:t xml:space="preserve">If </w:t>
            </w:r>
            <w:r w:rsidR="00276318" w:rsidRPr="009E7357">
              <w:rPr>
                <w:rFonts w:ascii="Arial" w:hAnsi="Arial" w:cs="Arial"/>
              </w:rPr>
              <w:t xml:space="preserve">you are a maintained nursery school or a private/voluntary/independent childcare provider the voucher codes will be emailed to you securely. </w:t>
            </w:r>
            <w:r w:rsidR="00427204" w:rsidRPr="009E7357">
              <w:rPr>
                <w:rFonts w:ascii="Arial" w:hAnsi="Arial" w:cs="Arial"/>
              </w:rPr>
              <w:t xml:space="preserve"> They will be emailed to the EEE email address we have for your setting. </w:t>
            </w:r>
          </w:p>
          <w:p w14:paraId="763CA476" w14:textId="77777777" w:rsidR="00276318" w:rsidRPr="009E7357" w:rsidRDefault="00276318" w:rsidP="009E7357">
            <w:pPr>
              <w:spacing w:before="60" w:after="60"/>
              <w:rPr>
                <w:rFonts w:ascii="Arial" w:hAnsi="Arial" w:cs="Arial"/>
              </w:rPr>
            </w:pPr>
          </w:p>
          <w:p w14:paraId="3E2BA052" w14:textId="094EA172" w:rsidR="00276318" w:rsidRPr="009E7357" w:rsidRDefault="00276318" w:rsidP="009E7357">
            <w:pPr>
              <w:spacing w:before="60" w:after="60"/>
              <w:rPr>
                <w:rFonts w:ascii="Arial" w:hAnsi="Arial" w:cs="Arial"/>
              </w:rPr>
            </w:pPr>
            <w:r w:rsidRPr="009E7357">
              <w:rPr>
                <w:rFonts w:ascii="Arial" w:hAnsi="Arial" w:cs="Arial"/>
              </w:rPr>
              <w:t xml:space="preserve">If you are primary school with nursery provision, the voucher codes will be uploaded to Perspectives Lite for you to access. </w:t>
            </w:r>
          </w:p>
        </w:tc>
      </w:tr>
      <w:tr w:rsidR="00276318" w14:paraId="23F7F75A" w14:textId="77777777" w:rsidTr="00DF35F4">
        <w:tc>
          <w:tcPr>
            <w:tcW w:w="5524" w:type="dxa"/>
            <w:shd w:val="clear" w:color="auto" w:fill="FFFFCC"/>
          </w:tcPr>
          <w:p w14:paraId="5966606B" w14:textId="5DBA21C5" w:rsidR="00276318" w:rsidRPr="009E7357" w:rsidRDefault="008B6913" w:rsidP="00F64E28">
            <w:pPr>
              <w:spacing w:before="60" w:after="60"/>
              <w:rPr>
                <w:rFonts w:ascii="Arial" w:hAnsi="Arial" w:cs="Arial"/>
              </w:rPr>
            </w:pPr>
            <w:r w:rsidRPr="009E7357">
              <w:rPr>
                <w:rFonts w:ascii="Arial" w:hAnsi="Arial" w:cs="Arial"/>
              </w:rPr>
              <w:t>Can I use the voucher codes issued for children no longer attending the nursery for other children who are eligible for FSM’s, or will I need to request additional vouchers/codes for new children</w:t>
            </w:r>
            <w:r w:rsidR="00C426F4">
              <w:rPr>
                <w:rFonts w:ascii="Arial" w:hAnsi="Arial" w:cs="Arial"/>
              </w:rPr>
              <w:t>?</w:t>
            </w:r>
          </w:p>
        </w:tc>
        <w:tc>
          <w:tcPr>
            <w:tcW w:w="9864" w:type="dxa"/>
            <w:shd w:val="clear" w:color="auto" w:fill="FFFFCC"/>
          </w:tcPr>
          <w:p w14:paraId="478DBF7D" w14:textId="0CDE66C9" w:rsidR="00276318" w:rsidRPr="009E7357" w:rsidRDefault="008B6913" w:rsidP="009E7357">
            <w:pPr>
              <w:spacing w:before="60" w:after="60"/>
              <w:rPr>
                <w:rFonts w:ascii="Arial" w:hAnsi="Arial" w:cs="Arial"/>
              </w:rPr>
            </w:pPr>
            <w:r w:rsidRPr="009E7357">
              <w:rPr>
                <w:rFonts w:ascii="Arial" w:hAnsi="Arial" w:cs="Arial"/>
              </w:rPr>
              <w:t xml:space="preserve">The voucher codes have been allocated based on the eligible children in your setting at Spring term Census.  The codes can be allocated to children who meet the criteria.  You will need to keep a record of the allocations you make for any future auditing purposes. </w:t>
            </w:r>
          </w:p>
        </w:tc>
      </w:tr>
      <w:tr w:rsidR="008B6913" w14:paraId="02874AC6" w14:textId="77777777" w:rsidTr="00DF35F4">
        <w:tc>
          <w:tcPr>
            <w:tcW w:w="5524" w:type="dxa"/>
            <w:shd w:val="clear" w:color="auto" w:fill="FFFFCC"/>
          </w:tcPr>
          <w:p w14:paraId="4CF0C301" w14:textId="62032E48" w:rsidR="008B6913" w:rsidRPr="009E7357" w:rsidRDefault="008B6913" w:rsidP="009E7357">
            <w:pPr>
              <w:spacing w:before="60" w:after="60"/>
              <w:rPr>
                <w:rFonts w:ascii="Arial" w:hAnsi="Arial" w:cs="Arial"/>
              </w:rPr>
            </w:pPr>
            <w:r w:rsidRPr="009E7357">
              <w:rPr>
                <w:rFonts w:ascii="Arial" w:hAnsi="Arial" w:cs="Arial"/>
              </w:rPr>
              <w:t>I still need additional vouchers for the initial £12 two-week voucher distribution covering the Easter holidays</w:t>
            </w:r>
          </w:p>
        </w:tc>
        <w:tc>
          <w:tcPr>
            <w:tcW w:w="9864" w:type="dxa"/>
            <w:shd w:val="clear" w:color="auto" w:fill="FFFFCC"/>
          </w:tcPr>
          <w:p w14:paraId="4B75D55E" w14:textId="78F0F3D3" w:rsidR="008B6913" w:rsidRPr="009E7357" w:rsidRDefault="008B6913" w:rsidP="009E7357">
            <w:pPr>
              <w:spacing w:before="60" w:after="60"/>
              <w:rPr>
                <w:rFonts w:ascii="Arial" w:hAnsi="Arial" w:cs="Arial"/>
              </w:rPr>
            </w:pPr>
            <w:r w:rsidRPr="009E7357">
              <w:rPr>
                <w:rFonts w:ascii="Arial" w:hAnsi="Arial" w:cs="Arial"/>
              </w:rPr>
              <w:t xml:space="preserve">Please complete and return the form to </w:t>
            </w:r>
            <w:hyperlink r:id="rId11" w:history="1">
              <w:r w:rsidRPr="009E7357">
                <w:rPr>
                  <w:rStyle w:val="Hyperlink"/>
                  <w:rFonts w:ascii="Arial" w:hAnsi="Arial" w:cs="Arial"/>
                </w:rPr>
                <w:t>FamilyInformation@birmingham.gov.uk</w:t>
              </w:r>
            </w:hyperlink>
            <w:r w:rsidRPr="009E7357">
              <w:rPr>
                <w:rFonts w:ascii="Arial" w:hAnsi="Arial" w:cs="Arial"/>
              </w:rPr>
              <w:t xml:space="preserve"> indicating how many additional £12 vouchers you require.  </w:t>
            </w:r>
          </w:p>
        </w:tc>
      </w:tr>
      <w:tr w:rsidR="00394AD8" w14:paraId="388714DA" w14:textId="77777777" w:rsidTr="00DF35F4">
        <w:tc>
          <w:tcPr>
            <w:tcW w:w="5524" w:type="dxa"/>
            <w:shd w:val="clear" w:color="auto" w:fill="FFFFCC"/>
          </w:tcPr>
          <w:p w14:paraId="7B2F95EE" w14:textId="7ECE30FE" w:rsidR="00394AD8" w:rsidRPr="009E7357" w:rsidRDefault="00394AD8" w:rsidP="009E7357">
            <w:pPr>
              <w:spacing w:before="60" w:after="60"/>
              <w:rPr>
                <w:rFonts w:ascii="Arial" w:hAnsi="Arial" w:cs="Arial"/>
              </w:rPr>
            </w:pPr>
            <w:r w:rsidRPr="009E7357">
              <w:rPr>
                <w:rFonts w:ascii="Arial" w:eastAsia="Times New Roman" w:hAnsi="Arial" w:cs="Arial"/>
                <w:color w:val="000000"/>
              </w:rPr>
              <w:t xml:space="preserve">I am unable to log onto the Perspective Lite website. </w:t>
            </w:r>
          </w:p>
        </w:tc>
        <w:tc>
          <w:tcPr>
            <w:tcW w:w="9864" w:type="dxa"/>
            <w:shd w:val="clear" w:color="auto" w:fill="FFFFCC"/>
          </w:tcPr>
          <w:p w14:paraId="6B97C5AB" w14:textId="53551C5E" w:rsidR="00394AD8" w:rsidRPr="009E7357" w:rsidRDefault="00394AD8" w:rsidP="009E7357">
            <w:pPr>
              <w:spacing w:before="60" w:after="60"/>
              <w:rPr>
                <w:rFonts w:ascii="Arial" w:hAnsi="Arial" w:cs="Arial"/>
              </w:rPr>
            </w:pPr>
            <w:r w:rsidRPr="009E7357">
              <w:rPr>
                <w:rFonts w:ascii="Arial" w:hAnsi="Arial" w:cs="Arial"/>
              </w:rPr>
              <w:t xml:space="preserve">Please contact </w:t>
            </w:r>
            <w:hyperlink r:id="rId12" w:history="1">
              <w:r w:rsidRPr="009E7357">
                <w:rPr>
                  <w:rStyle w:val="Hyperlink"/>
                  <w:rFonts w:ascii="Arial" w:hAnsi="Arial" w:cs="Arial"/>
                </w:rPr>
                <w:t>educationdata@birmingham.gov.uk</w:t>
              </w:r>
            </w:hyperlink>
            <w:r w:rsidRPr="009E7357">
              <w:rPr>
                <w:rFonts w:ascii="Arial" w:hAnsi="Arial" w:cs="Arial"/>
              </w:rPr>
              <w:t xml:space="preserve"> with any queries relating to accessing Perspective Lite.</w:t>
            </w:r>
          </w:p>
        </w:tc>
      </w:tr>
      <w:tr w:rsidR="00394AD8" w14:paraId="7874D463" w14:textId="77777777" w:rsidTr="00DF35F4">
        <w:tc>
          <w:tcPr>
            <w:tcW w:w="5524" w:type="dxa"/>
            <w:shd w:val="clear" w:color="auto" w:fill="FFFFCC"/>
          </w:tcPr>
          <w:p w14:paraId="4EFACD43" w14:textId="1ABB0D2C" w:rsidR="00394AD8" w:rsidRPr="009E7357" w:rsidRDefault="00394AD8" w:rsidP="009E7357">
            <w:pPr>
              <w:spacing w:before="60" w:after="60"/>
              <w:rPr>
                <w:rFonts w:ascii="Arial" w:eastAsia="Times New Roman" w:hAnsi="Arial" w:cs="Arial"/>
                <w:color w:val="000000"/>
              </w:rPr>
            </w:pPr>
            <w:r w:rsidRPr="009E7357">
              <w:rPr>
                <w:rFonts w:ascii="Arial" w:eastAsia="Times New Roman" w:hAnsi="Arial" w:cs="Arial"/>
                <w:color w:val="000000"/>
              </w:rPr>
              <w:t>I have checked on Perspective Lite and I cannot find the information for our EYFS FSM Vouchers.</w:t>
            </w:r>
          </w:p>
        </w:tc>
        <w:tc>
          <w:tcPr>
            <w:tcW w:w="9864" w:type="dxa"/>
            <w:shd w:val="clear" w:color="auto" w:fill="FFFFCC"/>
          </w:tcPr>
          <w:p w14:paraId="06A1638D" w14:textId="72BA9C26" w:rsidR="00394AD8" w:rsidRPr="009E7357" w:rsidRDefault="00394AD8" w:rsidP="009E7357">
            <w:pPr>
              <w:spacing w:before="60" w:after="60"/>
              <w:rPr>
                <w:rFonts w:ascii="Arial" w:hAnsi="Arial" w:cs="Arial"/>
              </w:rPr>
            </w:pPr>
            <w:r w:rsidRPr="009E7357">
              <w:rPr>
                <w:rFonts w:ascii="Arial" w:hAnsi="Arial" w:cs="Arial"/>
              </w:rPr>
              <w:t xml:space="preserve">If there are no vouchers for your school on Perspectives Lite, there are no voucher codes allocated.  This will be because there were no eligible children returned in your Spring term census. </w:t>
            </w:r>
          </w:p>
        </w:tc>
      </w:tr>
      <w:tr w:rsidR="00EC7DBF" w14:paraId="73110863" w14:textId="77777777" w:rsidTr="00DF35F4">
        <w:tc>
          <w:tcPr>
            <w:tcW w:w="5524" w:type="dxa"/>
            <w:shd w:val="clear" w:color="auto" w:fill="FFFFCC"/>
          </w:tcPr>
          <w:p w14:paraId="2DBFF7D1" w14:textId="11DCC239" w:rsidR="00EC7DBF" w:rsidRPr="009E7357" w:rsidRDefault="00EC7DBF" w:rsidP="009E7357">
            <w:pPr>
              <w:spacing w:before="60" w:after="60"/>
              <w:rPr>
                <w:rFonts w:ascii="Arial" w:eastAsia="Times New Roman" w:hAnsi="Arial" w:cs="Arial"/>
                <w:color w:val="000000"/>
              </w:rPr>
            </w:pPr>
            <w:r w:rsidRPr="009E7357">
              <w:rPr>
                <w:rFonts w:ascii="Arial" w:hAnsi="Arial" w:cs="Arial"/>
              </w:rPr>
              <w:t>Not all parents have email addresses. How can we distribute the vouchers to them?</w:t>
            </w:r>
          </w:p>
        </w:tc>
        <w:tc>
          <w:tcPr>
            <w:tcW w:w="9864" w:type="dxa"/>
            <w:shd w:val="clear" w:color="auto" w:fill="FFFFCC"/>
          </w:tcPr>
          <w:p w14:paraId="3892CEB7" w14:textId="11349E1C" w:rsidR="00EC7DBF" w:rsidRPr="009E7357" w:rsidRDefault="00EC7DBF" w:rsidP="009E7357">
            <w:pPr>
              <w:spacing w:before="60" w:after="60"/>
              <w:rPr>
                <w:rFonts w:ascii="Arial" w:hAnsi="Arial" w:cs="Arial"/>
              </w:rPr>
            </w:pPr>
            <w:r w:rsidRPr="009E7357">
              <w:rPr>
                <w:rFonts w:ascii="Arial" w:hAnsi="Arial" w:cs="Arial"/>
              </w:rPr>
              <w:t>There is provision for you to download the vouchers and send to families.</w:t>
            </w:r>
          </w:p>
        </w:tc>
      </w:tr>
      <w:tr w:rsidR="00EC7DBF" w14:paraId="4308F764" w14:textId="77777777" w:rsidTr="00DF35F4">
        <w:tc>
          <w:tcPr>
            <w:tcW w:w="5524" w:type="dxa"/>
            <w:shd w:val="clear" w:color="auto" w:fill="FFFFCC"/>
          </w:tcPr>
          <w:p w14:paraId="28B48BDD" w14:textId="3299C40E" w:rsidR="00EC7DBF" w:rsidRPr="009E7357" w:rsidRDefault="00EC7DBF" w:rsidP="009E7357">
            <w:pPr>
              <w:spacing w:before="60" w:after="60"/>
              <w:rPr>
                <w:rFonts w:ascii="Arial" w:hAnsi="Arial" w:cs="Arial"/>
              </w:rPr>
            </w:pPr>
            <w:r w:rsidRPr="009E7357">
              <w:rPr>
                <w:rFonts w:ascii="Arial" w:hAnsi="Arial" w:cs="Arial"/>
              </w:rPr>
              <w:t>Parents have complained that they were charged to access support to activate their voucher codes.</w:t>
            </w:r>
          </w:p>
        </w:tc>
        <w:tc>
          <w:tcPr>
            <w:tcW w:w="9864" w:type="dxa"/>
            <w:shd w:val="clear" w:color="auto" w:fill="FFFFCC"/>
          </w:tcPr>
          <w:p w14:paraId="316677A6" w14:textId="0D8E1578" w:rsidR="00EC7DBF" w:rsidRPr="009E7357" w:rsidRDefault="00EC7DBF" w:rsidP="009E7357">
            <w:pPr>
              <w:spacing w:before="60" w:after="60"/>
              <w:rPr>
                <w:rFonts w:ascii="Arial" w:hAnsi="Arial" w:cs="Arial"/>
              </w:rPr>
            </w:pPr>
            <w:r w:rsidRPr="009E7357">
              <w:rPr>
                <w:rFonts w:ascii="Arial" w:hAnsi="Arial" w:cs="Arial"/>
              </w:rPr>
              <w:t xml:space="preserve">The voucher redemption website has a good set of guidance and frequently asked questions for parents to access. There is also a phone number for support.  This is a Milton Keynes number, so parents will be charged at national call rates to access it. </w:t>
            </w:r>
          </w:p>
        </w:tc>
      </w:tr>
    </w:tbl>
    <w:p w14:paraId="22D7794A" w14:textId="77777777" w:rsidR="00045F5F" w:rsidRPr="00045F5F" w:rsidRDefault="00045F5F" w:rsidP="00045F5F">
      <w:pPr>
        <w:rPr>
          <w:rFonts w:ascii="Arial" w:hAnsi="Arial" w:cs="Arial"/>
        </w:rPr>
      </w:pPr>
    </w:p>
    <w:sectPr w:rsidR="00045F5F" w:rsidRPr="00045F5F" w:rsidSect="00045F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0D89"/>
    <w:multiLevelType w:val="hybridMultilevel"/>
    <w:tmpl w:val="CAD4B6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B427B"/>
    <w:multiLevelType w:val="hybridMultilevel"/>
    <w:tmpl w:val="F5EE740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ED73D3"/>
    <w:multiLevelType w:val="hybridMultilevel"/>
    <w:tmpl w:val="F5EE740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35E5B"/>
    <w:multiLevelType w:val="hybridMultilevel"/>
    <w:tmpl w:val="F5EE740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5F"/>
    <w:rsid w:val="00045F5F"/>
    <w:rsid w:val="00056B05"/>
    <w:rsid w:val="000621A9"/>
    <w:rsid w:val="00167AA2"/>
    <w:rsid w:val="00190984"/>
    <w:rsid w:val="001A5C66"/>
    <w:rsid w:val="002421C2"/>
    <w:rsid w:val="00276318"/>
    <w:rsid w:val="002C3B1F"/>
    <w:rsid w:val="00394AD8"/>
    <w:rsid w:val="00427204"/>
    <w:rsid w:val="00434156"/>
    <w:rsid w:val="004B175C"/>
    <w:rsid w:val="005570EB"/>
    <w:rsid w:val="005E6864"/>
    <w:rsid w:val="007559FF"/>
    <w:rsid w:val="00764B21"/>
    <w:rsid w:val="007768AC"/>
    <w:rsid w:val="007A790A"/>
    <w:rsid w:val="00804B56"/>
    <w:rsid w:val="0082357F"/>
    <w:rsid w:val="0083495E"/>
    <w:rsid w:val="0088048E"/>
    <w:rsid w:val="008829E5"/>
    <w:rsid w:val="00895FFB"/>
    <w:rsid w:val="008B6913"/>
    <w:rsid w:val="008E438E"/>
    <w:rsid w:val="00983ED7"/>
    <w:rsid w:val="009C7970"/>
    <w:rsid w:val="009E7357"/>
    <w:rsid w:val="00A479E1"/>
    <w:rsid w:val="00B55B18"/>
    <w:rsid w:val="00B571C2"/>
    <w:rsid w:val="00B83AD6"/>
    <w:rsid w:val="00C426F4"/>
    <w:rsid w:val="00C43F09"/>
    <w:rsid w:val="00C76C0A"/>
    <w:rsid w:val="00D34116"/>
    <w:rsid w:val="00DF35F4"/>
    <w:rsid w:val="00E37E26"/>
    <w:rsid w:val="00E6040D"/>
    <w:rsid w:val="00EC7DBF"/>
    <w:rsid w:val="00F64E28"/>
    <w:rsid w:val="00F8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85F8"/>
  <w15:chartTrackingRefBased/>
  <w15:docId w15:val="{39A95718-FDE8-465A-AC75-8770075A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970"/>
    <w:rPr>
      <w:color w:val="0000FF" w:themeColor="hyperlink"/>
      <w:u w:val="single"/>
    </w:rPr>
  </w:style>
  <w:style w:type="character" w:styleId="UnresolvedMention">
    <w:name w:val="Unresolved Mention"/>
    <w:basedOn w:val="DefaultParagraphFont"/>
    <w:uiPriority w:val="99"/>
    <w:semiHidden/>
    <w:unhideWhenUsed/>
    <w:rsid w:val="009C7970"/>
    <w:rPr>
      <w:color w:val="605E5C"/>
      <w:shd w:val="clear" w:color="auto" w:fill="E1DFDD"/>
    </w:rPr>
  </w:style>
  <w:style w:type="character" w:styleId="FollowedHyperlink">
    <w:name w:val="FollowedHyperlink"/>
    <w:basedOn w:val="DefaultParagraphFont"/>
    <w:uiPriority w:val="99"/>
    <w:semiHidden/>
    <w:unhideWhenUsed/>
    <w:rsid w:val="0082357F"/>
    <w:rPr>
      <w:color w:val="800080" w:themeColor="followedHyperlink"/>
      <w:u w:val="single"/>
    </w:rPr>
  </w:style>
  <w:style w:type="paragraph" w:customStyle="1" w:styleId="paragraph">
    <w:name w:val="paragraph"/>
    <w:basedOn w:val="Normal"/>
    <w:rsid w:val="00DF35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35F4"/>
  </w:style>
  <w:style w:type="character" w:customStyle="1" w:styleId="eop">
    <w:name w:val="eop"/>
    <w:basedOn w:val="DefaultParagraphFont"/>
    <w:rsid w:val="00DF35F4"/>
  </w:style>
  <w:style w:type="character" w:customStyle="1" w:styleId="contextualspellingandgrammarerror">
    <w:name w:val="contextualspellingandgrammarerror"/>
    <w:basedOn w:val="DefaultParagraphFont"/>
    <w:rsid w:val="00DF35F4"/>
  </w:style>
  <w:style w:type="paragraph" w:styleId="ListParagraph">
    <w:name w:val="List Paragraph"/>
    <w:basedOn w:val="Normal"/>
    <w:uiPriority w:val="34"/>
    <w:qFormat/>
    <w:rsid w:val="007A790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3583">
      <w:bodyDiv w:val="1"/>
      <w:marLeft w:val="0"/>
      <w:marRight w:val="0"/>
      <w:marTop w:val="0"/>
      <w:marBottom w:val="0"/>
      <w:divBdr>
        <w:top w:val="none" w:sz="0" w:space="0" w:color="auto"/>
        <w:left w:val="none" w:sz="0" w:space="0" w:color="auto"/>
        <w:bottom w:val="none" w:sz="0" w:space="0" w:color="auto"/>
        <w:right w:val="none" w:sz="0" w:space="0" w:color="auto"/>
      </w:divBdr>
    </w:div>
    <w:div w:id="281307136">
      <w:bodyDiv w:val="1"/>
      <w:marLeft w:val="0"/>
      <w:marRight w:val="0"/>
      <w:marTop w:val="0"/>
      <w:marBottom w:val="0"/>
      <w:divBdr>
        <w:top w:val="none" w:sz="0" w:space="0" w:color="auto"/>
        <w:left w:val="none" w:sz="0" w:space="0" w:color="auto"/>
        <w:bottom w:val="none" w:sz="0" w:space="0" w:color="auto"/>
        <w:right w:val="none" w:sz="0" w:space="0" w:color="auto"/>
      </w:divBdr>
    </w:div>
    <w:div w:id="454638531">
      <w:bodyDiv w:val="1"/>
      <w:marLeft w:val="0"/>
      <w:marRight w:val="0"/>
      <w:marTop w:val="0"/>
      <w:marBottom w:val="0"/>
      <w:divBdr>
        <w:top w:val="none" w:sz="0" w:space="0" w:color="auto"/>
        <w:left w:val="none" w:sz="0" w:space="0" w:color="auto"/>
        <w:bottom w:val="none" w:sz="0" w:space="0" w:color="auto"/>
        <w:right w:val="none" w:sz="0" w:space="0" w:color="auto"/>
      </w:divBdr>
    </w:div>
    <w:div w:id="684020564">
      <w:bodyDiv w:val="1"/>
      <w:marLeft w:val="0"/>
      <w:marRight w:val="0"/>
      <w:marTop w:val="0"/>
      <w:marBottom w:val="0"/>
      <w:divBdr>
        <w:top w:val="none" w:sz="0" w:space="0" w:color="auto"/>
        <w:left w:val="none" w:sz="0" w:space="0" w:color="auto"/>
        <w:bottom w:val="none" w:sz="0" w:space="0" w:color="auto"/>
        <w:right w:val="none" w:sz="0" w:space="0" w:color="auto"/>
      </w:divBdr>
      <w:divsChild>
        <w:div w:id="1540975366">
          <w:marLeft w:val="0"/>
          <w:marRight w:val="0"/>
          <w:marTop w:val="0"/>
          <w:marBottom w:val="0"/>
          <w:divBdr>
            <w:top w:val="none" w:sz="0" w:space="0" w:color="auto"/>
            <w:left w:val="none" w:sz="0" w:space="0" w:color="auto"/>
            <w:bottom w:val="none" w:sz="0" w:space="0" w:color="auto"/>
            <w:right w:val="none" w:sz="0" w:space="0" w:color="auto"/>
          </w:divBdr>
          <w:divsChild>
            <w:div w:id="1165707064">
              <w:marLeft w:val="0"/>
              <w:marRight w:val="0"/>
              <w:marTop w:val="0"/>
              <w:marBottom w:val="0"/>
              <w:divBdr>
                <w:top w:val="none" w:sz="0" w:space="0" w:color="auto"/>
                <w:left w:val="none" w:sz="0" w:space="0" w:color="auto"/>
                <w:bottom w:val="none" w:sz="0" w:space="0" w:color="auto"/>
                <w:right w:val="none" w:sz="0" w:space="0" w:color="auto"/>
              </w:divBdr>
            </w:div>
          </w:divsChild>
        </w:div>
        <w:div w:id="1394160197">
          <w:marLeft w:val="0"/>
          <w:marRight w:val="0"/>
          <w:marTop w:val="0"/>
          <w:marBottom w:val="0"/>
          <w:divBdr>
            <w:top w:val="none" w:sz="0" w:space="0" w:color="auto"/>
            <w:left w:val="none" w:sz="0" w:space="0" w:color="auto"/>
            <w:bottom w:val="none" w:sz="0" w:space="0" w:color="auto"/>
            <w:right w:val="none" w:sz="0" w:space="0" w:color="auto"/>
          </w:divBdr>
          <w:divsChild>
            <w:div w:id="2039157152">
              <w:marLeft w:val="0"/>
              <w:marRight w:val="0"/>
              <w:marTop w:val="0"/>
              <w:marBottom w:val="0"/>
              <w:divBdr>
                <w:top w:val="none" w:sz="0" w:space="0" w:color="auto"/>
                <w:left w:val="none" w:sz="0" w:space="0" w:color="auto"/>
                <w:bottom w:val="none" w:sz="0" w:space="0" w:color="auto"/>
                <w:right w:val="none" w:sz="0" w:space="0" w:color="auto"/>
              </w:divBdr>
            </w:div>
            <w:div w:id="714736075">
              <w:marLeft w:val="0"/>
              <w:marRight w:val="0"/>
              <w:marTop w:val="0"/>
              <w:marBottom w:val="0"/>
              <w:divBdr>
                <w:top w:val="none" w:sz="0" w:space="0" w:color="auto"/>
                <w:left w:val="none" w:sz="0" w:space="0" w:color="auto"/>
                <w:bottom w:val="none" w:sz="0" w:space="0" w:color="auto"/>
                <w:right w:val="none" w:sz="0" w:space="0" w:color="auto"/>
              </w:divBdr>
            </w:div>
            <w:div w:id="1345329533">
              <w:marLeft w:val="0"/>
              <w:marRight w:val="0"/>
              <w:marTop w:val="0"/>
              <w:marBottom w:val="0"/>
              <w:divBdr>
                <w:top w:val="none" w:sz="0" w:space="0" w:color="auto"/>
                <w:left w:val="none" w:sz="0" w:space="0" w:color="auto"/>
                <w:bottom w:val="none" w:sz="0" w:space="0" w:color="auto"/>
                <w:right w:val="none" w:sz="0" w:space="0" w:color="auto"/>
              </w:divBdr>
            </w:div>
          </w:divsChild>
        </w:div>
        <w:div w:id="1597126858">
          <w:marLeft w:val="0"/>
          <w:marRight w:val="0"/>
          <w:marTop w:val="0"/>
          <w:marBottom w:val="0"/>
          <w:divBdr>
            <w:top w:val="none" w:sz="0" w:space="0" w:color="auto"/>
            <w:left w:val="none" w:sz="0" w:space="0" w:color="auto"/>
            <w:bottom w:val="none" w:sz="0" w:space="0" w:color="auto"/>
            <w:right w:val="none" w:sz="0" w:space="0" w:color="auto"/>
          </w:divBdr>
          <w:divsChild>
            <w:div w:id="349383080">
              <w:marLeft w:val="0"/>
              <w:marRight w:val="0"/>
              <w:marTop w:val="0"/>
              <w:marBottom w:val="0"/>
              <w:divBdr>
                <w:top w:val="none" w:sz="0" w:space="0" w:color="auto"/>
                <w:left w:val="none" w:sz="0" w:space="0" w:color="auto"/>
                <w:bottom w:val="none" w:sz="0" w:space="0" w:color="auto"/>
                <w:right w:val="none" w:sz="0" w:space="0" w:color="auto"/>
              </w:divBdr>
            </w:div>
            <w:div w:id="880939629">
              <w:marLeft w:val="0"/>
              <w:marRight w:val="0"/>
              <w:marTop w:val="0"/>
              <w:marBottom w:val="0"/>
              <w:divBdr>
                <w:top w:val="none" w:sz="0" w:space="0" w:color="auto"/>
                <w:left w:val="none" w:sz="0" w:space="0" w:color="auto"/>
                <w:bottom w:val="none" w:sz="0" w:space="0" w:color="auto"/>
                <w:right w:val="none" w:sz="0" w:space="0" w:color="auto"/>
              </w:divBdr>
            </w:div>
          </w:divsChild>
        </w:div>
        <w:div w:id="1927223371">
          <w:marLeft w:val="0"/>
          <w:marRight w:val="0"/>
          <w:marTop w:val="0"/>
          <w:marBottom w:val="0"/>
          <w:divBdr>
            <w:top w:val="none" w:sz="0" w:space="0" w:color="auto"/>
            <w:left w:val="none" w:sz="0" w:space="0" w:color="auto"/>
            <w:bottom w:val="none" w:sz="0" w:space="0" w:color="auto"/>
            <w:right w:val="none" w:sz="0" w:space="0" w:color="auto"/>
          </w:divBdr>
          <w:divsChild>
            <w:div w:id="1105928329">
              <w:marLeft w:val="0"/>
              <w:marRight w:val="0"/>
              <w:marTop w:val="0"/>
              <w:marBottom w:val="0"/>
              <w:divBdr>
                <w:top w:val="none" w:sz="0" w:space="0" w:color="auto"/>
                <w:left w:val="none" w:sz="0" w:space="0" w:color="auto"/>
                <w:bottom w:val="none" w:sz="0" w:space="0" w:color="auto"/>
                <w:right w:val="none" w:sz="0" w:space="0" w:color="auto"/>
              </w:divBdr>
            </w:div>
            <w:div w:id="1160657334">
              <w:marLeft w:val="0"/>
              <w:marRight w:val="0"/>
              <w:marTop w:val="0"/>
              <w:marBottom w:val="0"/>
              <w:divBdr>
                <w:top w:val="none" w:sz="0" w:space="0" w:color="auto"/>
                <w:left w:val="none" w:sz="0" w:space="0" w:color="auto"/>
                <w:bottom w:val="none" w:sz="0" w:space="0" w:color="auto"/>
                <w:right w:val="none" w:sz="0" w:space="0" w:color="auto"/>
              </w:divBdr>
            </w:div>
            <w:div w:id="625696587">
              <w:marLeft w:val="0"/>
              <w:marRight w:val="0"/>
              <w:marTop w:val="0"/>
              <w:marBottom w:val="0"/>
              <w:divBdr>
                <w:top w:val="none" w:sz="0" w:space="0" w:color="auto"/>
                <w:left w:val="none" w:sz="0" w:space="0" w:color="auto"/>
                <w:bottom w:val="none" w:sz="0" w:space="0" w:color="auto"/>
                <w:right w:val="none" w:sz="0" w:space="0" w:color="auto"/>
              </w:divBdr>
            </w:div>
            <w:div w:id="1817607694">
              <w:marLeft w:val="0"/>
              <w:marRight w:val="0"/>
              <w:marTop w:val="0"/>
              <w:marBottom w:val="0"/>
              <w:divBdr>
                <w:top w:val="none" w:sz="0" w:space="0" w:color="auto"/>
                <w:left w:val="none" w:sz="0" w:space="0" w:color="auto"/>
                <w:bottom w:val="none" w:sz="0" w:space="0" w:color="auto"/>
                <w:right w:val="none" w:sz="0" w:space="0" w:color="auto"/>
              </w:divBdr>
            </w:div>
            <w:div w:id="157505048">
              <w:marLeft w:val="0"/>
              <w:marRight w:val="0"/>
              <w:marTop w:val="0"/>
              <w:marBottom w:val="0"/>
              <w:divBdr>
                <w:top w:val="none" w:sz="0" w:space="0" w:color="auto"/>
                <w:left w:val="none" w:sz="0" w:space="0" w:color="auto"/>
                <w:bottom w:val="none" w:sz="0" w:space="0" w:color="auto"/>
                <w:right w:val="none" w:sz="0" w:space="0" w:color="auto"/>
              </w:divBdr>
            </w:div>
            <w:div w:id="1995061839">
              <w:marLeft w:val="0"/>
              <w:marRight w:val="0"/>
              <w:marTop w:val="0"/>
              <w:marBottom w:val="0"/>
              <w:divBdr>
                <w:top w:val="none" w:sz="0" w:space="0" w:color="auto"/>
                <w:left w:val="none" w:sz="0" w:space="0" w:color="auto"/>
                <w:bottom w:val="none" w:sz="0" w:space="0" w:color="auto"/>
                <w:right w:val="none" w:sz="0" w:space="0" w:color="auto"/>
              </w:divBdr>
            </w:div>
            <w:div w:id="2005233975">
              <w:marLeft w:val="0"/>
              <w:marRight w:val="0"/>
              <w:marTop w:val="0"/>
              <w:marBottom w:val="0"/>
              <w:divBdr>
                <w:top w:val="none" w:sz="0" w:space="0" w:color="auto"/>
                <w:left w:val="none" w:sz="0" w:space="0" w:color="auto"/>
                <w:bottom w:val="none" w:sz="0" w:space="0" w:color="auto"/>
                <w:right w:val="none" w:sz="0" w:space="0" w:color="auto"/>
              </w:divBdr>
            </w:div>
            <w:div w:id="6031120">
              <w:marLeft w:val="0"/>
              <w:marRight w:val="0"/>
              <w:marTop w:val="0"/>
              <w:marBottom w:val="0"/>
              <w:divBdr>
                <w:top w:val="none" w:sz="0" w:space="0" w:color="auto"/>
                <w:left w:val="none" w:sz="0" w:space="0" w:color="auto"/>
                <w:bottom w:val="none" w:sz="0" w:space="0" w:color="auto"/>
                <w:right w:val="none" w:sz="0" w:space="0" w:color="auto"/>
              </w:divBdr>
            </w:div>
          </w:divsChild>
        </w:div>
        <w:div w:id="1870147841">
          <w:marLeft w:val="0"/>
          <w:marRight w:val="0"/>
          <w:marTop w:val="0"/>
          <w:marBottom w:val="0"/>
          <w:divBdr>
            <w:top w:val="none" w:sz="0" w:space="0" w:color="auto"/>
            <w:left w:val="none" w:sz="0" w:space="0" w:color="auto"/>
            <w:bottom w:val="none" w:sz="0" w:space="0" w:color="auto"/>
            <w:right w:val="none" w:sz="0" w:space="0" w:color="auto"/>
          </w:divBdr>
          <w:divsChild>
            <w:div w:id="2036072502">
              <w:marLeft w:val="0"/>
              <w:marRight w:val="0"/>
              <w:marTop w:val="0"/>
              <w:marBottom w:val="0"/>
              <w:divBdr>
                <w:top w:val="none" w:sz="0" w:space="0" w:color="auto"/>
                <w:left w:val="none" w:sz="0" w:space="0" w:color="auto"/>
                <w:bottom w:val="none" w:sz="0" w:space="0" w:color="auto"/>
                <w:right w:val="none" w:sz="0" w:space="0" w:color="auto"/>
              </w:divBdr>
            </w:div>
            <w:div w:id="634142614">
              <w:marLeft w:val="0"/>
              <w:marRight w:val="0"/>
              <w:marTop w:val="0"/>
              <w:marBottom w:val="0"/>
              <w:divBdr>
                <w:top w:val="none" w:sz="0" w:space="0" w:color="auto"/>
                <w:left w:val="none" w:sz="0" w:space="0" w:color="auto"/>
                <w:bottom w:val="none" w:sz="0" w:space="0" w:color="auto"/>
                <w:right w:val="none" w:sz="0" w:space="0" w:color="auto"/>
              </w:divBdr>
            </w:div>
          </w:divsChild>
        </w:div>
        <w:div w:id="584729050">
          <w:marLeft w:val="0"/>
          <w:marRight w:val="0"/>
          <w:marTop w:val="0"/>
          <w:marBottom w:val="0"/>
          <w:divBdr>
            <w:top w:val="none" w:sz="0" w:space="0" w:color="auto"/>
            <w:left w:val="none" w:sz="0" w:space="0" w:color="auto"/>
            <w:bottom w:val="none" w:sz="0" w:space="0" w:color="auto"/>
            <w:right w:val="none" w:sz="0" w:space="0" w:color="auto"/>
          </w:divBdr>
          <w:divsChild>
            <w:div w:id="331569210">
              <w:marLeft w:val="0"/>
              <w:marRight w:val="0"/>
              <w:marTop w:val="0"/>
              <w:marBottom w:val="0"/>
              <w:divBdr>
                <w:top w:val="none" w:sz="0" w:space="0" w:color="auto"/>
                <w:left w:val="none" w:sz="0" w:space="0" w:color="auto"/>
                <w:bottom w:val="none" w:sz="0" w:space="0" w:color="auto"/>
                <w:right w:val="none" w:sz="0" w:space="0" w:color="auto"/>
              </w:divBdr>
            </w:div>
            <w:div w:id="1403720847">
              <w:marLeft w:val="0"/>
              <w:marRight w:val="0"/>
              <w:marTop w:val="0"/>
              <w:marBottom w:val="0"/>
              <w:divBdr>
                <w:top w:val="none" w:sz="0" w:space="0" w:color="auto"/>
                <w:left w:val="none" w:sz="0" w:space="0" w:color="auto"/>
                <w:bottom w:val="none" w:sz="0" w:space="0" w:color="auto"/>
                <w:right w:val="none" w:sz="0" w:space="0" w:color="auto"/>
              </w:divBdr>
            </w:div>
            <w:div w:id="1056662729">
              <w:marLeft w:val="0"/>
              <w:marRight w:val="0"/>
              <w:marTop w:val="0"/>
              <w:marBottom w:val="0"/>
              <w:divBdr>
                <w:top w:val="none" w:sz="0" w:space="0" w:color="auto"/>
                <w:left w:val="none" w:sz="0" w:space="0" w:color="auto"/>
                <w:bottom w:val="none" w:sz="0" w:space="0" w:color="auto"/>
                <w:right w:val="none" w:sz="0" w:space="0" w:color="auto"/>
              </w:divBdr>
            </w:div>
            <w:div w:id="2203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6535">
      <w:bodyDiv w:val="1"/>
      <w:marLeft w:val="0"/>
      <w:marRight w:val="0"/>
      <w:marTop w:val="0"/>
      <w:marBottom w:val="0"/>
      <w:divBdr>
        <w:top w:val="none" w:sz="0" w:space="0" w:color="auto"/>
        <w:left w:val="none" w:sz="0" w:space="0" w:color="auto"/>
        <w:bottom w:val="none" w:sz="0" w:space="0" w:color="auto"/>
        <w:right w:val="none" w:sz="0" w:space="0" w:color="auto"/>
      </w:divBdr>
    </w:div>
    <w:div w:id="1473865755">
      <w:bodyDiv w:val="1"/>
      <w:marLeft w:val="0"/>
      <w:marRight w:val="0"/>
      <w:marTop w:val="0"/>
      <w:marBottom w:val="0"/>
      <w:divBdr>
        <w:top w:val="none" w:sz="0" w:space="0" w:color="auto"/>
        <w:left w:val="none" w:sz="0" w:space="0" w:color="auto"/>
        <w:bottom w:val="none" w:sz="0" w:space="0" w:color="auto"/>
        <w:right w:val="none" w:sz="0" w:space="0" w:color="auto"/>
      </w:divBdr>
    </w:div>
    <w:div w:id="1716656735">
      <w:bodyDiv w:val="1"/>
      <w:marLeft w:val="0"/>
      <w:marRight w:val="0"/>
      <w:marTop w:val="0"/>
      <w:marBottom w:val="0"/>
      <w:divBdr>
        <w:top w:val="none" w:sz="0" w:space="0" w:color="auto"/>
        <w:left w:val="none" w:sz="0" w:space="0" w:color="auto"/>
        <w:bottom w:val="none" w:sz="0" w:space="0" w:color="auto"/>
        <w:right w:val="none" w:sz="0" w:space="0" w:color="auto"/>
      </w:divBdr>
    </w:div>
    <w:div w:id="18205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data@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milyInformation@birmingham.gov.uk" TargetMode="External"/><Relationship Id="rId5" Type="http://schemas.openxmlformats.org/officeDocument/2006/relationships/numbering" Target="numbering.xml"/><Relationship Id="rId10" Type="http://schemas.openxmlformats.org/officeDocument/2006/relationships/hyperlink" Target="mailto:FamilyInformation@birmingham.gov.uk" TargetMode="External"/><Relationship Id="rId4" Type="http://schemas.openxmlformats.org/officeDocument/2006/relationships/customXml" Target="../customXml/item4.xml"/><Relationship Id="rId9" Type="http://schemas.openxmlformats.org/officeDocument/2006/relationships/hyperlink" Target="mailto:FamilyInformation@birming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EEFD3FD7CA84CA4289D6597B10ED5" ma:contentTypeVersion="4" ma:contentTypeDescription="Create a new document." ma:contentTypeScope="" ma:versionID="f5b5d5df3eeaeaa5f8a33b8765d8f591">
  <xsd:schema xmlns:xsd="http://www.w3.org/2001/XMLSchema" xmlns:xs="http://www.w3.org/2001/XMLSchema" xmlns:p="http://schemas.microsoft.com/office/2006/metadata/properties" xmlns:ns2="cef9938d-d27d-4774-a583-8eb07da802bc" targetNamespace="http://schemas.microsoft.com/office/2006/metadata/properties" ma:root="true" ma:fieldsID="411a72e30f60e3555fa4bec4f05c9047" ns2:_="">
    <xsd:import namespace="cef9938d-d27d-4774-a583-8eb07da80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938d-d27d-4774-a583-8eb07da80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7128-4535-4418-B195-F7DEA21C4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938d-d27d-4774-a583-8eb07da80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26321-D8E9-4B1E-A163-EC8B694E51A1}">
  <ds:schemaRefs>
    <ds:schemaRef ds:uri="http://schemas.microsoft.com/sharepoint/v3/contenttype/forms"/>
  </ds:schemaRefs>
</ds:datastoreItem>
</file>

<file path=customXml/itemProps3.xml><?xml version="1.0" encoding="utf-8"?>
<ds:datastoreItem xmlns:ds="http://schemas.openxmlformats.org/officeDocument/2006/customXml" ds:itemID="{D8FF4B38-B5BC-4E02-B035-B3A3759E5413}">
  <ds:schemaRefs>
    <ds:schemaRef ds:uri="http://schemas.microsoft.com/office/2006/documentManagement/types"/>
    <ds:schemaRef ds:uri="http://schemas.microsoft.com/office/infopath/2007/PartnerControls"/>
    <ds:schemaRef ds:uri="cef9938d-d27d-4774-a583-8eb07da802bc"/>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6FF8F54-1176-45E5-A105-62451B06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Stokes</dc:creator>
  <cp:keywords/>
  <dc:description/>
  <cp:lastModifiedBy>Clare M Nankivell</cp:lastModifiedBy>
  <cp:revision>3</cp:revision>
  <dcterms:created xsi:type="dcterms:W3CDTF">2020-05-05T15:54:00Z</dcterms:created>
  <dcterms:modified xsi:type="dcterms:W3CDTF">2020-05-05T15:56:00Z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0x01010005FEEFD3FD7CA84CA4289D6597B10ED5</vt:lpwstr>
  </property>
</Properties>
</file>