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810" w:rsidRPr="00FA1B06" w:rsidRDefault="00724810" w:rsidP="00724810">
      <w:pPr>
        <w:rPr>
          <w:rFonts w:cs="Arial"/>
          <w:color w:val="FF0000"/>
        </w:rPr>
      </w:pPr>
    </w:p>
    <w:p w:rsidR="004B4D32" w:rsidRPr="00795F34" w:rsidRDefault="004B4D32" w:rsidP="00A86DC5">
      <w:pPr>
        <w:pStyle w:val="BodyTextIndent"/>
        <w:tabs>
          <w:tab w:val="left" w:pos="720"/>
        </w:tabs>
        <w:ind w:left="0" w:firstLine="0"/>
        <w:jc w:val="center"/>
        <w:rPr>
          <w:rFonts w:ascii="Arial" w:hAnsi="Arial" w:cs="Arial"/>
          <w:b/>
          <w:szCs w:val="24"/>
        </w:rPr>
      </w:pPr>
      <w:bookmarkStart w:id="0" w:name="_Hlk35433396"/>
      <w:r w:rsidRPr="00795F34">
        <w:rPr>
          <w:rFonts w:ascii="Arial" w:hAnsi="Arial" w:cs="Arial"/>
          <w:b/>
          <w:szCs w:val="24"/>
        </w:rPr>
        <w:t>BIRMINGHAM CITY COUNCIL</w:t>
      </w:r>
    </w:p>
    <w:p w:rsidR="004B4D32" w:rsidRPr="00795F34" w:rsidRDefault="004B4D32" w:rsidP="00A86DC5">
      <w:pPr>
        <w:pStyle w:val="BodyTextIndent"/>
        <w:ind w:left="0" w:firstLine="0"/>
        <w:jc w:val="center"/>
        <w:rPr>
          <w:rFonts w:ascii="Arial" w:hAnsi="Arial" w:cs="Arial"/>
          <w:b/>
          <w:szCs w:val="24"/>
        </w:rPr>
      </w:pPr>
    </w:p>
    <w:p w:rsidR="00D66EFC" w:rsidRDefault="00682034" w:rsidP="00A86DC5">
      <w:pPr>
        <w:pStyle w:val="BodyTextIndent"/>
        <w:ind w:left="0" w:firstLine="0"/>
        <w:jc w:val="center"/>
        <w:rPr>
          <w:rFonts w:ascii="Arial" w:hAnsi="Arial" w:cs="Arial"/>
          <w:b/>
          <w:szCs w:val="24"/>
        </w:rPr>
      </w:pPr>
      <w:r>
        <w:rPr>
          <w:rFonts w:ascii="Arial" w:hAnsi="Arial" w:cs="Arial"/>
          <w:b/>
          <w:szCs w:val="24"/>
        </w:rPr>
        <w:t xml:space="preserve">URGENT </w:t>
      </w:r>
      <w:r w:rsidR="006F2C12">
        <w:rPr>
          <w:rFonts w:ascii="Arial" w:hAnsi="Arial" w:cs="Arial"/>
          <w:b/>
          <w:szCs w:val="24"/>
        </w:rPr>
        <w:t>CONTRACT AWARD</w:t>
      </w:r>
      <w:r w:rsidR="00F97D3C">
        <w:rPr>
          <w:rFonts w:ascii="Arial" w:hAnsi="Arial" w:cs="Arial"/>
          <w:b/>
          <w:szCs w:val="24"/>
        </w:rPr>
        <w:t xml:space="preserve"> REPORT</w:t>
      </w:r>
      <w:r w:rsidR="00A323C4">
        <w:rPr>
          <w:rFonts w:ascii="Arial" w:hAnsi="Arial" w:cs="Arial"/>
          <w:b/>
          <w:szCs w:val="24"/>
        </w:rPr>
        <w:t xml:space="preserve"> </w:t>
      </w:r>
      <w:r>
        <w:rPr>
          <w:rFonts w:ascii="Arial" w:hAnsi="Arial" w:cs="Arial"/>
          <w:b/>
          <w:szCs w:val="24"/>
        </w:rPr>
        <w:t>–</w:t>
      </w:r>
      <w:r w:rsidR="00A323C4">
        <w:rPr>
          <w:rFonts w:ascii="Arial" w:hAnsi="Arial" w:cs="Arial"/>
          <w:b/>
          <w:szCs w:val="24"/>
        </w:rPr>
        <w:t xml:space="preserve"> </w:t>
      </w:r>
      <w:proofErr w:type="spellStart"/>
      <w:r w:rsidR="00A323C4">
        <w:rPr>
          <w:rFonts w:ascii="Arial" w:hAnsi="Arial" w:cs="Arial"/>
          <w:b/>
          <w:szCs w:val="24"/>
        </w:rPr>
        <w:t>CoronaVirus</w:t>
      </w:r>
      <w:proofErr w:type="spellEnd"/>
      <w:r>
        <w:rPr>
          <w:rFonts w:ascii="Arial" w:hAnsi="Arial" w:cs="Arial"/>
          <w:b/>
          <w:szCs w:val="24"/>
        </w:rPr>
        <w:t xml:space="preserve"> Outbreak</w:t>
      </w:r>
    </w:p>
    <w:p w:rsidR="00A86DC5" w:rsidRPr="00795F34" w:rsidRDefault="00A86DC5" w:rsidP="00A86DC5">
      <w:pPr>
        <w:pStyle w:val="BodyTextIndent"/>
        <w:ind w:left="0" w:firstLine="0"/>
        <w:rPr>
          <w:rFonts w:ascii="Arial" w:hAnsi="Arial" w:cs="Arial"/>
          <w:b/>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7283"/>
      </w:tblGrid>
      <w:tr w:rsidR="00306921" w:rsidRPr="00795F34" w:rsidTr="006C73A1">
        <w:trPr>
          <w:cantSplit/>
          <w:trHeight w:val="317"/>
        </w:trPr>
        <w:tc>
          <w:tcPr>
            <w:tcW w:w="3085" w:type="dxa"/>
            <w:tcBorders>
              <w:top w:val="single" w:sz="4" w:space="0" w:color="auto"/>
              <w:left w:val="single" w:sz="4" w:space="0" w:color="auto"/>
              <w:bottom w:val="single" w:sz="4" w:space="0" w:color="auto"/>
              <w:right w:val="nil"/>
            </w:tcBorders>
          </w:tcPr>
          <w:p w:rsidR="00306921" w:rsidRPr="00795F34" w:rsidRDefault="00306921" w:rsidP="00A86DC5">
            <w:pPr>
              <w:pStyle w:val="BodyTextIndent"/>
              <w:ind w:left="0" w:firstLine="0"/>
              <w:jc w:val="left"/>
              <w:rPr>
                <w:rFonts w:ascii="Arial" w:hAnsi="Arial" w:cs="Arial"/>
                <w:b/>
                <w:szCs w:val="24"/>
              </w:rPr>
            </w:pPr>
            <w:r w:rsidRPr="00795F34">
              <w:rPr>
                <w:rFonts w:ascii="Arial" w:hAnsi="Arial" w:cs="Arial"/>
                <w:b/>
                <w:szCs w:val="24"/>
              </w:rPr>
              <w:t>Report to:</w:t>
            </w:r>
          </w:p>
        </w:tc>
        <w:tc>
          <w:tcPr>
            <w:tcW w:w="7283" w:type="dxa"/>
            <w:tcBorders>
              <w:top w:val="single" w:sz="4" w:space="0" w:color="auto"/>
              <w:left w:val="single" w:sz="4" w:space="0" w:color="auto"/>
              <w:bottom w:val="single" w:sz="4" w:space="0" w:color="auto"/>
              <w:right w:val="single" w:sz="4" w:space="0" w:color="auto"/>
            </w:tcBorders>
          </w:tcPr>
          <w:p w:rsidR="00306921" w:rsidRPr="00795F34" w:rsidRDefault="005D789A" w:rsidP="00A86DC5">
            <w:pPr>
              <w:pStyle w:val="BodyTextIndent"/>
              <w:ind w:left="0" w:firstLine="0"/>
              <w:jc w:val="left"/>
              <w:rPr>
                <w:rFonts w:ascii="Arial" w:hAnsi="Arial" w:cs="Arial"/>
                <w:b/>
                <w:szCs w:val="24"/>
              </w:rPr>
            </w:pPr>
            <w:r>
              <w:rPr>
                <w:rFonts w:ascii="Arial" w:hAnsi="Arial" w:cs="Arial"/>
                <w:b/>
                <w:szCs w:val="24"/>
              </w:rPr>
              <w:t>Interim Chief Finance Officer and Acting City Solicitor</w:t>
            </w:r>
          </w:p>
        </w:tc>
      </w:tr>
      <w:tr w:rsidR="00306921" w:rsidRPr="00795F34" w:rsidTr="00626692">
        <w:trPr>
          <w:cantSplit/>
        </w:trPr>
        <w:tc>
          <w:tcPr>
            <w:tcW w:w="3085" w:type="dxa"/>
            <w:tcBorders>
              <w:top w:val="single" w:sz="4" w:space="0" w:color="auto"/>
              <w:left w:val="single" w:sz="4" w:space="0" w:color="auto"/>
              <w:bottom w:val="single" w:sz="4" w:space="0" w:color="auto"/>
              <w:right w:val="nil"/>
            </w:tcBorders>
          </w:tcPr>
          <w:p w:rsidR="00306921" w:rsidRPr="00795F34" w:rsidRDefault="00306921" w:rsidP="00A86DC5">
            <w:pPr>
              <w:pStyle w:val="BodyTextIndent"/>
              <w:ind w:left="0" w:firstLine="0"/>
              <w:jc w:val="left"/>
              <w:rPr>
                <w:rFonts w:ascii="Arial" w:hAnsi="Arial" w:cs="Arial"/>
                <w:b/>
                <w:szCs w:val="24"/>
              </w:rPr>
            </w:pPr>
            <w:r w:rsidRPr="00795F34">
              <w:rPr>
                <w:rFonts w:ascii="Arial" w:hAnsi="Arial" w:cs="Arial"/>
                <w:b/>
                <w:szCs w:val="24"/>
              </w:rPr>
              <w:t>Report of:</w:t>
            </w:r>
          </w:p>
        </w:tc>
        <w:tc>
          <w:tcPr>
            <w:tcW w:w="7283" w:type="dxa"/>
            <w:tcBorders>
              <w:top w:val="single" w:sz="4" w:space="0" w:color="auto"/>
              <w:left w:val="single" w:sz="4" w:space="0" w:color="auto"/>
              <w:bottom w:val="single" w:sz="4" w:space="0" w:color="auto"/>
              <w:right w:val="single" w:sz="4" w:space="0" w:color="auto"/>
            </w:tcBorders>
          </w:tcPr>
          <w:p w:rsidR="00306921" w:rsidRPr="00795F34" w:rsidRDefault="00306921" w:rsidP="00A86DC5">
            <w:pPr>
              <w:pStyle w:val="BodyTextIndent"/>
              <w:ind w:left="0" w:firstLine="0"/>
              <w:jc w:val="left"/>
              <w:rPr>
                <w:rFonts w:ascii="Arial" w:hAnsi="Arial" w:cs="Arial"/>
                <w:color w:val="FF0000"/>
                <w:szCs w:val="24"/>
              </w:rPr>
            </w:pPr>
          </w:p>
        </w:tc>
      </w:tr>
      <w:tr w:rsidR="00306921" w:rsidRPr="00795F34" w:rsidTr="00626692">
        <w:trPr>
          <w:cantSplit/>
        </w:trPr>
        <w:tc>
          <w:tcPr>
            <w:tcW w:w="3085" w:type="dxa"/>
            <w:tcBorders>
              <w:top w:val="single" w:sz="4" w:space="0" w:color="auto"/>
              <w:left w:val="single" w:sz="4" w:space="0" w:color="auto"/>
              <w:bottom w:val="single" w:sz="4" w:space="0" w:color="auto"/>
              <w:right w:val="nil"/>
            </w:tcBorders>
          </w:tcPr>
          <w:p w:rsidR="00306921" w:rsidRPr="00795F34" w:rsidRDefault="00306921" w:rsidP="00A86DC5">
            <w:pPr>
              <w:pStyle w:val="BodyTextIndent"/>
              <w:ind w:left="0" w:firstLine="0"/>
              <w:jc w:val="left"/>
              <w:rPr>
                <w:rFonts w:ascii="Arial" w:hAnsi="Arial" w:cs="Arial"/>
                <w:b/>
                <w:szCs w:val="24"/>
              </w:rPr>
            </w:pPr>
            <w:r w:rsidRPr="00795F34">
              <w:rPr>
                <w:rFonts w:ascii="Arial" w:hAnsi="Arial" w:cs="Arial"/>
                <w:b/>
                <w:szCs w:val="24"/>
              </w:rPr>
              <w:t>Date of</w:t>
            </w:r>
            <w:r w:rsidR="008A603E" w:rsidRPr="00795F34">
              <w:rPr>
                <w:rFonts w:ascii="Arial" w:hAnsi="Arial" w:cs="Arial"/>
                <w:b/>
                <w:szCs w:val="24"/>
              </w:rPr>
              <w:t xml:space="preserve"> Decision</w:t>
            </w:r>
            <w:r w:rsidRPr="00795F34">
              <w:rPr>
                <w:rFonts w:ascii="Arial" w:hAnsi="Arial" w:cs="Arial"/>
                <w:b/>
                <w:szCs w:val="24"/>
              </w:rPr>
              <w:t>:</w:t>
            </w:r>
          </w:p>
        </w:tc>
        <w:tc>
          <w:tcPr>
            <w:tcW w:w="7283" w:type="dxa"/>
            <w:tcBorders>
              <w:top w:val="single" w:sz="4" w:space="0" w:color="auto"/>
              <w:left w:val="single" w:sz="4" w:space="0" w:color="auto"/>
              <w:bottom w:val="single" w:sz="4" w:space="0" w:color="auto"/>
              <w:right w:val="single" w:sz="4" w:space="0" w:color="auto"/>
            </w:tcBorders>
          </w:tcPr>
          <w:p w:rsidR="00306921" w:rsidRPr="00795F34" w:rsidRDefault="00306921" w:rsidP="00A86DC5">
            <w:pPr>
              <w:pStyle w:val="BodyTextIndent"/>
              <w:ind w:left="0" w:firstLine="0"/>
              <w:jc w:val="left"/>
              <w:rPr>
                <w:rFonts w:ascii="Arial" w:hAnsi="Arial" w:cs="Arial"/>
                <w:color w:val="FF0000"/>
                <w:szCs w:val="24"/>
              </w:rPr>
            </w:pPr>
          </w:p>
        </w:tc>
      </w:tr>
      <w:tr w:rsidR="00306921" w:rsidRPr="00795F34" w:rsidTr="00626692">
        <w:trPr>
          <w:cantSplit/>
        </w:trPr>
        <w:tc>
          <w:tcPr>
            <w:tcW w:w="3085" w:type="dxa"/>
            <w:tcBorders>
              <w:top w:val="single" w:sz="4" w:space="0" w:color="auto"/>
              <w:left w:val="single" w:sz="4" w:space="0" w:color="auto"/>
              <w:bottom w:val="single" w:sz="4" w:space="0" w:color="auto"/>
              <w:right w:val="single" w:sz="4" w:space="0" w:color="auto"/>
            </w:tcBorders>
          </w:tcPr>
          <w:p w:rsidR="00306921" w:rsidRPr="00795F34" w:rsidRDefault="00306921" w:rsidP="00A86DC5">
            <w:pPr>
              <w:pStyle w:val="BodyTextIndent"/>
              <w:ind w:left="0" w:firstLine="0"/>
              <w:jc w:val="left"/>
              <w:rPr>
                <w:rFonts w:ascii="Arial" w:hAnsi="Arial" w:cs="Arial"/>
                <w:b/>
                <w:szCs w:val="24"/>
              </w:rPr>
            </w:pPr>
            <w:r w:rsidRPr="00795F34">
              <w:rPr>
                <w:rFonts w:ascii="Arial" w:hAnsi="Arial" w:cs="Arial"/>
                <w:b/>
                <w:szCs w:val="24"/>
              </w:rPr>
              <w:t>SUBJECT:</w:t>
            </w:r>
          </w:p>
        </w:tc>
        <w:tc>
          <w:tcPr>
            <w:tcW w:w="7283" w:type="dxa"/>
            <w:tcBorders>
              <w:top w:val="single" w:sz="4" w:space="0" w:color="auto"/>
              <w:left w:val="nil"/>
              <w:bottom w:val="single" w:sz="4" w:space="0" w:color="auto"/>
              <w:right w:val="single" w:sz="4" w:space="0" w:color="auto"/>
            </w:tcBorders>
          </w:tcPr>
          <w:p w:rsidR="00D86185" w:rsidRPr="00795F34" w:rsidRDefault="00D86185" w:rsidP="00A86DC5">
            <w:pPr>
              <w:pStyle w:val="BodyTextIndent"/>
              <w:ind w:left="0" w:firstLine="0"/>
              <w:jc w:val="left"/>
              <w:rPr>
                <w:rFonts w:ascii="Arial" w:hAnsi="Arial" w:cs="Arial"/>
                <w:color w:val="FF0000"/>
                <w:szCs w:val="24"/>
              </w:rPr>
            </w:pPr>
          </w:p>
        </w:tc>
      </w:tr>
    </w:tbl>
    <w:p w:rsidR="001B74AB" w:rsidRPr="00795F34" w:rsidRDefault="001B74AB" w:rsidP="00A86DC5">
      <w:pPr>
        <w:rPr>
          <w:rFonts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68"/>
      </w:tblGrid>
      <w:tr w:rsidR="00306921" w:rsidRPr="00795F34" w:rsidTr="003C21A8">
        <w:tc>
          <w:tcPr>
            <w:tcW w:w="10368" w:type="dxa"/>
            <w:tcBorders>
              <w:top w:val="single" w:sz="4" w:space="0" w:color="auto"/>
              <w:bottom w:val="single" w:sz="4" w:space="0" w:color="auto"/>
            </w:tcBorders>
          </w:tcPr>
          <w:p w:rsidR="00306921" w:rsidRPr="00795F34" w:rsidRDefault="003524E9" w:rsidP="009B22CF">
            <w:pPr>
              <w:pStyle w:val="BodyTextIndent"/>
              <w:keepNext/>
              <w:jc w:val="left"/>
              <w:rPr>
                <w:rFonts w:ascii="Arial" w:hAnsi="Arial" w:cs="Arial"/>
                <w:szCs w:val="24"/>
              </w:rPr>
            </w:pPr>
            <w:r>
              <w:rPr>
                <w:rFonts w:ascii="Arial" w:hAnsi="Arial" w:cs="Arial"/>
                <w:b/>
                <w:szCs w:val="24"/>
              </w:rPr>
              <w:t>1</w:t>
            </w:r>
            <w:r w:rsidR="00306921" w:rsidRPr="00795F34">
              <w:rPr>
                <w:rFonts w:ascii="Arial" w:hAnsi="Arial" w:cs="Arial"/>
                <w:b/>
                <w:szCs w:val="24"/>
              </w:rPr>
              <w:t>.</w:t>
            </w:r>
            <w:r w:rsidR="00306921" w:rsidRPr="00795F34">
              <w:rPr>
                <w:rFonts w:ascii="Arial" w:hAnsi="Arial" w:cs="Arial"/>
                <w:b/>
                <w:szCs w:val="24"/>
              </w:rPr>
              <w:tab/>
            </w:r>
            <w:r>
              <w:rPr>
                <w:rFonts w:ascii="Arial" w:hAnsi="Arial" w:cs="Arial"/>
                <w:b/>
                <w:szCs w:val="24"/>
              </w:rPr>
              <w:t xml:space="preserve">Purpose and </w:t>
            </w:r>
            <w:r w:rsidR="00306921" w:rsidRPr="00795F34">
              <w:rPr>
                <w:rFonts w:ascii="Arial" w:hAnsi="Arial" w:cs="Arial"/>
                <w:b/>
                <w:szCs w:val="24"/>
              </w:rPr>
              <w:t xml:space="preserve">Decision(s) recommended: </w:t>
            </w:r>
          </w:p>
        </w:tc>
      </w:tr>
      <w:tr w:rsidR="008C609A" w:rsidRPr="00795F34" w:rsidTr="00A323C4">
        <w:tblPrEx>
          <w:tblBorders>
            <w:insideH w:val="single" w:sz="4" w:space="0" w:color="auto"/>
            <w:insideV w:val="single" w:sz="4" w:space="0" w:color="auto"/>
          </w:tblBorders>
        </w:tblPrEx>
        <w:trPr>
          <w:trHeight w:val="1662"/>
        </w:trPr>
        <w:tc>
          <w:tcPr>
            <w:tcW w:w="10368" w:type="dxa"/>
            <w:tcBorders>
              <w:top w:val="single" w:sz="4" w:space="0" w:color="auto"/>
            </w:tcBorders>
          </w:tcPr>
          <w:p w:rsidR="008C609A" w:rsidRPr="00D0603A" w:rsidRDefault="008C609A" w:rsidP="0039040D">
            <w:pPr>
              <w:rPr>
                <w:rFonts w:cs="Arial"/>
              </w:rPr>
            </w:pPr>
            <w:r w:rsidRPr="00795F34">
              <w:rPr>
                <w:rFonts w:cs="Arial"/>
                <w:color w:val="000000"/>
              </w:rPr>
              <w:t xml:space="preserve">That the </w:t>
            </w:r>
            <w:r w:rsidR="005D789A">
              <w:rPr>
                <w:rFonts w:cs="Arial"/>
                <w:color w:val="000000"/>
              </w:rPr>
              <w:t>Interim Chief Finance Officer and the Acting City Solicitor;</w:t>
            </w:r>
          </w:p>
          <w:p w:rsidR="00041D2E" w:rsidRPr="00795F34" w:rsidRDefault="00041D2E" w:rsidP="00041D2E">
            <w:pPr>
              <w:pStyle w:val="BodyTextIndent"/>
              <w:keepNext/>
              <w:ind w:left="0" w:firstLine="0"/>
              <w:jc w:val="left"/>
              <w:rPr>
                <w:rFonts w:ascii="Arial" w:hAnsi="Arial" w:cs="Arial"/>
                <w:color w:val="000000"/>
                <w:szCs w:val="24"/>
              </w:rPr>
            </w:pPr>
          </w:p>
          <w:p w:rsidR="00041D2E" w:rsidRDefault="00101E85" w:rsidP="00E2644C">
            <w:pPr>
              <w:pStyle w:val="ListContinue"/>
              <w:keepNext/>
              <w:numPr>
                <w:ilvl w:val="0"/>
                <w:numId w:val="10"/>
              </w:numPr>
              <w:spacing w:after="0"/>
              <w:ind w:hanging="720"/>
              <w:rPr>
                <w:rFonts w:cs="Arial"/>
              </w:rPr>
            </w:pPr>
            <w:r>
              <w:rPr>
                <w:rFonts w:cs="Arial"/>
                <w:color w:val="000000"/>
              </w:rPr>
              <w:t xml:space="preserve">Authorises the award of contract to </w:t>
            </w:r>
            <w:r>
              <w:rPr>
                <w:rFonts w:cs="Arial"/>
                <w:color w:val="FF0000"/>
              </w:rPr>
              <w:t>XXXXXXXXXXX</w:t>
            </w:r>
            <w:r w:rsidR="00EA7BD4" w:rsidRPr="00795F34">
              <w:rPr>
                <w:rFonts w:cs="Arial"/>
                <w:color w:val="000000"/>
              </w:rPr>
              <w:t xml:space="preserve"> </w:t>
            </w:r>
            <w:r w:rsidR="00EA7BD4" w:rsidRPr="00795F34">
              <w:rPr>
                <w:rFonts w:cs="Arial"/>
              </w:rPr>
              <w:t xml:space="preserve">for the provision of </w:t>
            </w:r>
            <w:r w:rsidR="00EA7BD4" w:rsidRPr="00041D2E">
              <w:rPr>
                <w:rFonts w:cs="Arial"/>
                <w:color w:val="FF0000"/>
              </w:rPr>
              <w:t>(</w:t>
            </w:r>
            <w:r w:rsidR="00EA7BD4" w:rsidRPr="00795F34">
              <w:rPr>
                <w:rFonts w:cs="Arial"/>
                <w:color w:val="FF0000"/>
              </w:rPr>
              <w:t>inse</w:t>
            </w:r>
            <w:r w:rsidR="009B22CF">
              <w:rPr>
                <w:rFonts w:cs="Arial"/>
                <w:color w:val="FF0000"/>
              </w:rPr>
              <w:t xml:space="preserve">rt </w:t>
            </w:r>
            <w:r w:rsidR="007B7A3B">
              <w:rPr>
                <w:rFonts w:cs="Arial"/>
                <w:color w:val="FF0000"/>
              </w:rPr>
              <w:t>goods / service</w:t>
            </w:r>
            <w:r>
              <w:rPr>
                <w:rFonts w:cs="Arial"/>
                <w:color w:val="FF0000"/>
              </w:rPr>
              <w:t>s)</w:t>
            </w:r>
            <w:r w:rsidR="00EA7BD4" w:rsidRPr="00795F34">
              <w:rPr>
                <w:rFonts w:cs="Arial"/>
              </w:rPr>
              <w:t xml:space="preserve"> for the estimated sum of £</w:t>
            </w:r>
            <w:r w:rsidR="00EA7BD4" w:rsidRPr="00795F34">
              <w:rPr>
                <w:rFonts w:cs="Arial"/>
                <w:color w:val="FF0000"/>
              </w:rPr>
              <w:t xml:space="preserve">xx </w:t>
            </w:r>
            <w:r w:rsidR="00EA7BD4" w:rsidRPr="00795F34">
              <w:rPr>
                <w:rFonts w:cs="Arial"/>
                <w:color w:val="000000"/>
              </w:rPr>
              <w:t>over a period of</w:t>
            </w:r>
            <w:r w:rsidR="00EA7BD4" w:rsidRPr="00795F34">
              <w:rPr>
                <w:rFonts w:cs="Arial"/>
              </w:rPr>
              <w:t xml:space="preserve"> </w:t>
            </w:r>
            <w:r w:rsidR="00EA7BD4" w:rsidRPr="00041D2E">
              <w:rPr>
                <w:rFonts w:cs="Arial"/>
                <w:color w:val="FF0000"/>
              </w:rPr>
              <w:t>(</w:t>
            </w:r>
            <w:r w:rsidR="00EA7BD4" w:rsidRPr="00795F34">
              <w:rPr>
                <w:rFonts w:cs="Arial"/>
                <w:color w:val="FF0000"/>
              </w:rPr>
              <w:t>insert duration</w:t>
            </w:r>
            <w:r w:rsidR="00EA7BD4" w:rsidRPr="00795F34">
              <w:rPr>
                <w:rFonts w:cs="Arial"/>
              </w:rPr>
              <w:t xml:space="preserve">), </w:t>
            </w:r>
            <w:r w:rsidR="00EA7BD4" w:rsidRPr="00795F34">
              <w:rPr>
                <w:rFonts w:cs="Arial"/>
                <w:color w:val="000000"/>
              </w:rPr>
              <w:t xml:space="preserve">commencing </w:t>
            </w:r>
            <w:r w:rsidR="00EA7BD4" w:rsidRPr="00795F34">
              <w:rPr>
                <w:rFonts w:cs="Arial"/>
                <w:color w:val="FF0000"/>
              </w:rPr>
              <w:t xml:space="preserve">(insert </w:t>
            </w:r>
            <w:r w:rsidR="00041D2E">
              <w:rPr>
                <w:rFonts w:cs="Arial"/>
                <w:color w:val="FF0000"/>
              </w:rPr>
              <w:t xml:space="preserve">contract start </w:t>
            </w:r>
            <w:r w:rsidR="00EA7BD4" w:rsidRPr="00795F34">
              <w:rPr>
                <w:rFonts w:cs="Arial"/>
                <w:color w:val="FF0000"/>
              </w:rPr>
              <w:t>date</w:t>
            </w:r>
            <w:r w:rsidR="00EA7BD4" w:rsidRPr="00041D2E">
              <w:rPr>
                <w:rFonts w:cs="Arial"/>
                <w:color w:val="FF0000"/>
              </w:rPr>
              <w:t>)</w:t>
            </w:r>
            <w:r w:rsidR="00041D2E">
              <w:rPr>
                <w:rFonts w:cs="Arial"/>
              </w:rPr>
              <w:t>.</w:t>
            </w:r>
          </w:p>
          <w:p w:rsidR="00D54A91" w:rsidRDefault="00D54A91" w:rsidP="00D54A91">
            <w:pPr>
              <w:pStyle w:val="ListContinue"/>
              <w:keepNext/>
              <w:spacing w:after="0"/>
              <w:ind w:left="720"/>
              <w:rPr>
                <w:rFonts w:cs="Arial"/>
              </w:rPr>
            </w:pPr>
          </w:p>
          <w:p w:rsidR="00D54A91" w:rsidRDefault="00D54A91" w:rsidP="00E2644C">
            <w:pPr>
              <w:pStyle w:val="ListContinue"/>
              <w:keepNext/>
              <w:numPr>
                <w:ilvl w:val="0"/>
                <w:numId w:val="10"/>
              </w:numPr>
              <w:spacing w:after="0"/>
              <w:ind w:hanging="720"/>
              <w:rPr>
                <w:rFonts w:cs="Arial"/>
              </w:rPr>
            </w:pPr>
            <w:r>
              <w:rPr>
                <w:rFonts w:cs="Arial"/>
              </w:rPr>
              <w:t xml:space="preserve">Notes that due to the unforeseen need to procure the </w:t>
            </w:r>
            <w:r w:rsidRPr="00D54A91">
              <w:rPr>
                <w:rFonts w:cs="Arial"/>
                <w:color w:val="FF0000"/>
              </w:rPr>
              <w:t xml:space="preserve">[goods/services] </w:t>
            </w:r>
            <w:r>
              <w:rPr>
                <w:rFonts w:cs="Arial"/>
              </w:rPr>
              <w:t xml:space="preserve">urgently </w:t>
            </w:r>
            <w:r w:rsidRPr="00D54A91">
              <w:rPr>
                <w:rFonts w:cs="Arial"/>
                <w:color w:val="FF0000"/>
              </w:rPr>
              <w:t>[and due to the value being below the threshold</w:t>
            </w:r>
            <w:r>
              <w:rPr>
                <w:rFonts w:cs="Arial"/>
                <w:color w:val="FF0000"/>
              </w:rPr>
              <w:t xml:space="preserve"> where the Birmingham Business Charter applies</w:t>
            </w:r>
            <w:r w:rsidRPr="00D54A91">
              <w:rPr>
                <w:rFonts w:cs="Arial"/>
                <w:color w:val="FF0000"/>
              </w:rPr>
              <w:t>]</w:t>
            </w:r>
            <w:r>
              <w:rPr>
                <w:rFonts w:cs="Arial"/>
              </w:rPr>
              <w:t xml:space="preserve"> the Council’s Social Value Polic</w:t>
            </w:r>
            <w:r w:rsidR="004E1901">
              <w:rPr>
                <w:rFonts w:cs="Arial"/>
              </w:rPr>
              <w:t>y</w:t>
            </w:r>
            <w:r>
              <w:rPr>
                <w:rFonts w:cs="Arial"/>
              </w:rPr>
              <w:t xml:space="preserve"> </w:t>
            </w:r>
            <w:r w:rsidR="004E1901">
              <w:rPr>
                <w:rFonts w:cs="Arial"/>
              </w:rPr>
              <w:t xml:space="preserve">is </w:t>
            </w:r>
            <w:r>
              <w:rPr>
                <w:rFonts w:cs="Arial"/>
              </w:rPr>
              <w:t>not being applied to this</w:t>
            </w:r>
            <w:r w:rsidR="004E1901">
              <w:rPr>
                <w:rFonts w:cs="Arial"/>
              </w:rPr>
              <w:t xml:space="preserve"> contract</w:t>
            </w:r>
            <w:r>
              <w:rPr>
                <w:rFonts w:cs="Arial"/>
              </w:rPr>
              <w:t>.</w:t>
            </w:r>
            <w:r w:rsidR="004E1901">
              <w:rPr>
                <w:rFonts w:cs="Arial"/>
              </w:rPr>
              <w:t xml:space="preserve"> The contract </w:t>
            </w:r>
            <w:r w:rsidR="004E1901" w:rsidRPr="004E1901">
              <w:rPr>
                <w:rFonts w:cs="Arial"/>
                <w:color w:val="FF0000"/>
              </w:rPr>
              <w:t>[would/would not]</w:t>
            </w:r>
            <w:r w:rsidR="004E1901">
              <w:rPr>
                <w:rFonts w:cs="Arial"/>
              </w:rPr>
              <w:t xml:space="preserve"> be caught by the Living Wage</w:t>
            </w:r>
            <w:r>
              <w:rPr>
                <w:rFonts w:cs="Arial"/>
              </w:rPr>
              <w:t xml:space="preserve"> </w:t>
            </w:r>
            <w:r w:rsidR="004E1901">
              <w:rPr>
                <w:rFonts w:cs="Arial"/>
              </w:rPr>
              <w:t xml:space="preserve">policy </w:t>
            </w:r>
            <w:r w:rsidR="004E1901" w:rsidRPr="004E1901">
              <w:rPr>
                <w:rFonts w:cs="Arial"/>
                <w:color w:val="FF0000"/>
              </w:rPr>
              <w:t>[</w:t>
            </w:r>
            <w:r w:rsidR="004E1901" w:rsidRPr="004E1901">
              <w:rPr>
                <w:rFonts w:cs="Arial"/>
                <w:i/>
                <w:iCs/>
                <w:color w:val="FF0000"/>
              </w:rPr>
              <w:t xml:space="preserve">if it would be </w:t>
            </w:r>
            <w:proofErr w:type="spellStart"/>
            <w:r w:rsidR="004E1901" w:rsidRPr="004E1901">
              <w:rPr>
                <w:rFonts w:cs="Arial"/>
                <w:i/>
                <w:iCs/>
                <w:color w:val="FF0000"/>
              </w:rPr>
              <w:t>caught..</w:t>
            </w:r>
            <w:r w:rsidR="004E1901">
              <w:rPr>
                <w:rFonts w:cs="Arial"/>
                <w:i/>
                <w:iCs/>
                <w:color w:val="FF0000"/>
              </w:rPr>
              <w:t>include</w:t>
            </w:r>
            <w:proofErr w:type="spellEnd"/>
            <w:r w:rsidR="004E1901">
              <w:rPr>
                <w:rFonts w:cs="Arial"/>
                <w:i/>
                <w:iCs/>
                <w:color w:val="FF0000"/>
              </w:rPr>
              <w:t xml:space="preserve"> either “</w:t>
            </w:r>
            <w:r w:rsidR="004E1901" w:rsidRPr="004E1901">
              <w:rPr>
                <w:rFonts w:cs="Arial"/>
                <w:color w:val="FF0000"/>
              </w:rPr>
              <w:t>but urgency prevents application</w:t>
            </w:r>
            <w:r w:rsidR="004E1901">
              <w:rPr>
                <w:rFonts w:cs="Arial"/>
                <w:color w:val="FF0000"/>
              </w:rPr>
              <w:t xml:space="preserve">” or “and the contractor already pays the required level to comply”] </w:t>
            </w:r>
            <w:r w:rsidR="004E1901">
              <w:rPr>
                <w:rFonts w:cs="Arial"/>
              </w:rPr>
              <w:t>.</w:t>
            </w:r>
          </w:p>
          <w:p w:rsidR="00D54A91" w:rsidRPr="00E2644C" w:rsidRDefault="00D54A91" w:rsidP="00D54A91">
            <w:pPr>
              <w:pStyle w:val="ListContinue"/>
              <w:keepNext/>
              <w:spacing w:after="0"/>
              <w:rPr>
                <w:rFonts w:cs="Arial"/>
              </w:rPr>
            </w:pPr>
          </w:p>
        </w:tc>
      </w:tr>
    </w:tbl>
    <w:p w:rsidR="00306921" w:rsidRDefault="00306921" w:rsidP="00041D2E">
      <w:pPr>
        <w:pStyle w:val="BodyTextIndent"/>
        <w:ind w:left="0" w:firstLine="0"/>
        <w:jc w:val="left"/>
        <w:rPr>
          <w:rFonts w:ascii="Arial" w:hAnsi="Arial" w:cs="Arial"/>
          <w:b/>
          <w:szCs w:val="24"/>
        </w:rPr>
      </w:pPr>
    </w:p>
    <w:tbl>
      <w:tblPr>
        <w:tblStyle w:val="TableGrid"/>
        <w:tblW w:w="0" w:type="auto"/>
        <w:tblLook w:val="04A0" w:firstRow="1" w:lastRow="0" w:firstColumn="1" w:lastColumn="0" w:noHBand="0" w:noVBand="1"/>
      </w:tblPr>
      <w:tblGrid>
        <w:gridCol w:w="3185"/>
        <w:gridCol w:w="6997"/>
      </w:tblGrid>
      <w:tr w:rsidR="00E2644C" w:rsidTr="00E2644C">
        <w:tc>
          <w:tcPr>
            <w:tcW w:w="3258" w:type="dxa"/>
          </w:tcPr>
          <w:p w:rsidR="00E2644C" w:rsidRDefault="00E2644C" w:rsidP="00041D2E">
            <w:pPr>
              <w:pStyle w:val="BodyTextIndent"/>
              <w:ind w:left="0" w:firstLine="0"/>
              <w:jc w:val="left"/>
              <w:rPr>
                <w:rFonts w:ascii="Arial" w:hAnsi="Arial" w:cs="Arial"/>
                <w:b/>
                <w:szCs w:val="24"/>
              </w:rPr>
            </w:pPr>
            <w:r w:rsidRPr="00795F34">
              <w:rPr>
                <w:rFonts w:ascii="Arial" w:hAnsi="Arial" w:cs="Arial"/>
                <w:b/>
                <w:szCs w:val="24"/>
              </w:rPr>
              <w:t>Lead Contact Officer</w:t>
            </w:r>
            <w:r w:rsidRPr="004C0118">
              <w:rPr>
                <w:rFonts w:ascii="Arial" w:hAnsi="Arial" w:cs="Arial"/>
                <w:szCs w:val="24"/>
              </w:rPr>
              <w:t>:</w:t>
            </w:r>
          </w:p>
        </w:tc>
        <w:tc>
          <w:tcPr>
            <w:tcW w:w="7151" w:type="dxa"/>
          </w:tcPr>
          <w:p w:rsidR="00E2644C" w:rsidRDefault="00E2644C" w:rsidP="00041D2E">
            <w:pPr>
              <w:pStyle w:val="BodyTextIndent"/>
              <w:ind w:left="0" w:firstLine="0"/>
              <w:jc w:val="left"/>
              <w:rPr>
                <w:rFonts w:ascii="Arial" w:hAnsi="Arial" w:cs="Arial"/>
                <w:b/>
                <w:szCs w:val="24"/>
              </w:rPr>
            </w:pPr>
            <w:r w:rsidRPr="00795F34">
              <w:rPr>
                <w:rFonts w:ascii="Arial" w:hAnsi="Arial" w:cs="Arial"/>
                <w:color w:val="FF0000"/>
                <w:szCs w:val="24"/>
              </w:rPr>
              <w:t>Contact Officer and Title, Department, Directorate</w:t>
            </w:r>
          </w:p>
        </w:tc>
      </w:tr>
      <w:tr w:rsidR="00E2644C" w:rsidTr="00E2644C">
        <w:tc>
          <w:tcPr>
            <w:tcW w:w="3258" w:type="dxa"/>
          </w:tcPr>
          <w:p w:rsidR="00E2644C" w:rsidRPr="00795F34" w:rsidRDefault="00E2644C" w:rsidP="00041D2E">
            <w:pPr>
              <w:pStyle w:val="BodyTextIndent"/>
              <w:ind w:left="0" w:firstLine="0"/>
              <w:jc w:val="left"/>
              <w:rPr>
                <w:rFonts w:ascii="Arial" w:hAnsi="Arial" w:cs="Arial"/>
                <w:b/>
                <w:szCs w:val="24"/>
              </w:rPr>
            </w:pPr>
            <w:r w:rsidRPr="00795F34">
              <w:rPr>
                <w:rFonts w:ascii="Arial" w:hAnsi="Arial" w:cs="Arial"/>
                <w:szCs w:val="24"/>
              </w:rPr>
              <w:t>Telephone No:</w:t>
            </w:r>
          </w:p>
        </w:tc>
        <w:tc>
          <w:tcPr>
            <w:tcW w:w="7151" w:type="dxa"/>
          </w:tcPr>
          <w:p w:rsidR="00E2644C" w:rsidRPr="00795F34" w:rsidRDefault="00B20284" w:rsidP="00041D2E">
            <w:pPr>
              <w:pStyle w:val="BodyTextIndent"/>
              <w:ind w:left="0" w:firstLine="0"/>
              <w:jc w:val="left"/>
              <w:rPr>
                <w:rFonts w:ascii="Arial" w:hAnsi="Arial" w:cs="Arial"/>
                <w:color w:val="FF0000"/>
                <w:szCs w:val="24"/>
              </w:rPr>
            </w:pPr>
            <w:r>
              <w:rPr>
                <w:rFonts w:ascii="Arial" w:hAnsi="Arial" w:cs="Arial"/>
                <w:color w:val="FF0000"/>
                <w:szCs w:val="24"/>
              </w:rPr>
              <w:t>0121 303/464/6</w:t>
            </w:r>
            <w:r w:rsidR="00E2644C">
              <w:rPr>
                <w:rFonts w:ascii="Arial" w:hAnsi="Arial" w:cs="Arial"/>
                <w:color w:val="FF0000"/>
                <w:szCs w:val="24"/>
              </w:rPr>
              <w:t xml:space="preserve">75 (delete as appropriate) </w:t>
            </w:r>
            <w:proofErr w:type="spellStart"/>
            <w:r w:rsidR="00E2644C">
              <w:rPr>
                <w:rFonts w:ascii="Arial" w:hAnsi="Arial" w:cs="Arial"/>
                <w:color w:val="FF0000"/>
                <w:szCs w:val="24"/>
              </w:rPr>
              <w:t>xxxx</w:t>
            </w:r>
            <w:proofErr w:type="spellEnd"/>
          </w:p>
        </w:tc>
      </w:tr>
      <w:tr w:rsidR="00E2644C" w:rsidTr="00E2644C">
        <w:tc>
          <w:tcPr>
            <w:tcW w:w="3258" w:type="dxa"/>
          </w:tcPr>
          <w:p w:rsidR="00E2644C" w:rsidRPr="00795F34" w:rsidRDefault="00E2644C" w:rsidP="00041D2E">
            <w:pPr>
              <w:pStyle w:val="BodyTextIndent"/>
              <w:ind w:left="0" w:firstLine="0"/>
              <w:jc w:val="left"/>
              <w:rPr>
                <w:rFonts w:ascii="Arial" w:hAnsi="Arial" w:cs="Arial"/>
                <w:b/>
                <w:szCs w:val="24"/>
              </w:rPr>
            </w:pPr>
            <w:r w:rsidRPr="00795F34">
              <w:rPr>
                <w:rFonts w:ascii="Arial" w:hAnsi="Arial" w:cs="Arial"/>
                <w:szCs w:val="24"/>
              </w:rPr>
              <w:t>E-mail address:</w:t>
            </w:r>
          </w:p>
        </w:tc>
        <w:tc>
          <w:tcPr>
            <w:tcW w:w="7151" w:type="dxa"/>
          </w:tcPr>
          <w:p w:rsidR="006C73A1" w:rsidRPr="00795F34" w:rsidRDefault="00C258DC" w:rsidP="006C73A1">
            <w:pPr>
              <w:pStyle w:val="BodyTextIndent"/>
              <w:ind w:left="0" w:firstLine="0"/>
              <w:jc w:val="left"/>
              <w:rPr>
                <w:rFonts w:ascii="Arial" w:hAnsi="Arial" w:cs="Arial"/>
                <w:color w:val="FF0000"/>
                <w:szCs w:val="24"/>
              </w:rPr>
            </w:pPr>
            <w:hyperlink r:id="rId11" w:history="1">
              <w:r w:rsidR="006C73A1" w:rsidRPr="006C73A1">
                <w:rPr>
                  <w:rStyle w:val="Hyperlink"/>
                  <w:rFonts w:ascii="Arial" w:hAnsi="Arial" w:cs="Arial"/>
                  <w:color w:val="FF0000"/>
                  <w:szCs w:val="24"/>
                </w:rPr>
                <w:t>name</w:t>
              </w:r>
              <w:r w:rsidR="006C73A1" w:rsidRPr="00DE4B6F">
                <w:rPr>
                  <w:rStyle w:val="Hyperlink"/>
                  <w:rFonts w:ascii="Arial" w:hAnsi="Arial" w:cs="Arial"/>
                  <w:szCs w:val="24"/>
                </w:rPr>
                <w:t>@birmingham.gov.uk</w:t>
              </w:r>
            </w:hyperlink>
          </w:p>
        </w:tc>
      </w:tr>
    </w:tbl>
    <w:p w:rsidR="00F85D5B" w:rsidRDefault="00F85D5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F85D5B" w:rsidRPr="00F85D5B" w:rsidTr="7C7E08FD">
        <w:tc>
          <w:tcPr>
            <w:tcW w:w="10368" w:type="dxa"/>
            <w:tcBorders>
              <w:bottom w:val="single" w:sz="4" w:space="0" w:color="auto"/>
            </w:tcBorders>
          </w:tcPr>
          <w:p w:rsidR="00833A3A" w:rsidRPr="00F85D5B" w:rsidRDefault="00977306" w:rsidP="00245E1F">
            <w:pPr>
              <w:pStyle w:val="BodyTextIndent"/>
              <w:keepNext/>
              <w:jc w:val="left"/>
              <w:rPr>
                <w:rFonts w:cs="Arial"/>
                <w:color w:val="FF0000"/>
              </w:rPr>
            </w:pPr>
            <w:r w:rsidRPr="00F85D5B">
              <w:rPr>
                <w:rFonts w:ascii="Arial" w:hAnsi="Arial" w:cs="Arial"/>
                <w:b/>
                <w:color w:val="FF0000"/>
                <w:szCs w:val="24"/>
              </w:rPr>
              <w:br w:type="page"/>
            </w:r>
            <w:r w:rsidRPr="00245E1F">
              <w:rPr>
                <w:rFonts w:ascii="Arial" w:hAnsi="Arial" w:cs="Arial"/>
                <w:b/>
                <w:szCs w:val="24"/>
              </w:rPr>
              <w:t>2</w:t>
            </w:r>
            <w:r w:rsidRPr="00F85D5B">
              <w:rPr>
                <w:rFonts w:ascii="Arial" w:hAnsi="Arial" w:cs="Arial"/>
                <w:b/>
                <w:color w:val="FF0000"/>
                <w:szCs w:val="24"/>
              </w:rPr>
              <w:t>.</w:t>
            </w:r>
            <w:r w:rsidRPr="00F85D5B">
              <w:rPr>
                <w:rFonts w:ascii="Arial" w:hAnsi="Arial" w:cs="Arial"/>
                <w:b/>
                <w:color w:val="FF0000"/>
                <w:szCs w:val="24"/>
              </w:rPr>
              <w:tab/>
            </w:r>
            <w:r w:rsidR="00245E1F" w:rsidRPr="005F0C3C">
              <w:rPr>
                <w:rFonts w:ascii="Arial" w:hAnsi="Arial" w:cs="Arial"/>
                <w:b/>
                <w:szCs w:val="24"/>
                <w:shd w:val="clear" w:color="auto" w:fill="D9D9D9" w:themeFill="background1" w:themeFillShade="D9"/>
              </w:rPr>
              <w:t xml:space="preserve">Justification for </w:t>
            </w:r>
            <w:r w:rsidR="00245E1F" w:rsidRPr="001E6B66">
              <w:rPr>
                <w:rFonts w:ascii="Arial" w:hAnsi="Arial" w:cs="Arial"/>
                <w:b/>
                <w:szCs w:val="24"/>
                <w:shd w:val="clear" w:color="auto" w:fill="D9D9D9" w:themeFill="background1" w:themeFillShade="D9"/>
              </w:rPr>
              <w:t>Contract Award</w:t>
            </w:r>
          </w:p>
        </w:tc>
      </w:tr>
      <w:tr w:rsidR="00F85D5B" w:rsidRPr="00F85D5B" w:rsidTr="7C7E08FD">
        <w:trPr>
          <w:trHeight w:val="6263"/>
        </w:trPr>
        <w:tc>
          <w:tcPr>
            <w:tcW w:w="10368" w:type="dxa"/>
          </w:tcPr>
          <w:p w:rsidR="00560EE4" w:rsidRPr="00F85D5B" w:rsidRDefault="00560EE4" w:rsidP="00560EE4">
            <w:pPr>
              <w:pStyle w:val="BodyTextIndent"/>
              <w:keepNext/>
              <w:jc w:val="left"/>
              <w:rPr>
                <w:rFonts w:ascii="Arial" w:hAnsi="Arial" w:cs="Arial"/>
                <w:b/>
                <w:color w:val="FF0000"/>
                <w:szCs w:val="24"/>
              </w:rPr>
            </w:pPr>
          </w:p>
          <w:p w:rsidR="00245E1F" w:rsidRDefault="00245E1F" w:rsidP="00245E1F">
            <w:pPr>
              <w:spacing w:after="160" w:line="256" w:lineRule="auto"/>
              <w:ind w:left="-20"/>
              <w:jc w:val="both"/>
              <w:rPr>
                <w:rFonts w:eastAsia="Arial" w:cs="Arial"/>
                <w:color w:val="0B0C0C"/>
              </w:rPr>
            </w:pPr>
            <w:r>
              <w:rPr>
                <w:rFonts w:eastAsia="Arial" w:cs="Arial"/>
                <w:color w:val="0B0C0C"/>
              </w:rPr>
              <w:t xml:space="preserve">Birmingham City Council has activated its Business Continuity and Emergency Plans in response to the </w:t>
            </w:r>
            <w:proofErr w:type="spellStart"/>
            <w:r>
              <w:rPr>
                <w:rFonts w:eastAsia="Arial" w:cs="Arial"/>
                <w:color w:val="0B0C0C"/>
              </w:rPr>
              <w:t>CoronaVirus</w:t>
            </w:r>
            <w:proofErr w:type="spellEnd"/>
            <w:r>
              <w:rPr>
                <w:rFonts w:eastAsia="Arial" w:cs="Arial"/>
                <w:color w:val="0B0C0C"/>
              </w:rPr>
              <w:t xml:space="preserve"> outbreak. In order to ensure continuity of critical services the Council is exercising use of </w:t>
            </w:r>
            <w:r w:rsidRPr="003F093A">
              <w:rPr>
                <w:rFonts w:eastAsia="Arial" w:cs="Arial"/>
                <w:color w:val="0B0C0C"/>
              </w:rPr>
              <w:t xml:space="preserve">regulation 32(2)(c) </w:t>
            </w:r>
            <w:r>
              <w:rPr>
                <w:rFonts w:eastAsia="Arial" w:cs="Arial"/>
                <w:color w:val="0B0C0C"/>
              </w:rPr>
              <w:t xml:space="preserve">and regulation 72 (1) </w:t>
            </w:r>
            <w:r w:rsidRPr="003F093A">
              <w:rPr>
                <w:rFonts w:eastAsia="Arial" w:cs="Arial"/>
                <w:color w:val="0B0C0C"/>
              </w:rPr>
              <w:t>under the Public Contract Regulations 2015</w:t>
            </w:r>
            <w:r>
              <w:rPr>
                <w:rFonts w:eastAsia="Arial" w:cs="Arial"/>
                <w:color w:val="0B0C0C"/>
              </w:rPr>
              <w:t xml:space="preserve"> to enable contracts to be awarded and order to be placed with suppliers to ensure continuity of critical services and supplies</w:t>
            </w:r>
            <w:r w:rsidRPr="003F093A">
              <w:rPr>
                <w:rFonts w:eastAsia="Arial" w:cs="Arial"/>
                <w:color w:val="0B0C0C"/>
              </w:rPr>
              <w:t>.</w:t>
            </w:r>
          </w:p>
          <w:p w:rsidR="00404171" w:rsidRPr="00404171" w:rsidRDefault="00404171" w:rsidP="7C7E08FD">
            <w:pPr>
              <w:pStyle w:val="ListContinue"/>
              <w:rPr>
                <w:rFonts w:eastAsia="Arial" w:cs="Arial"/>
                <w:i/>
                <w:iCs/>
              </w:rPr>
            </w:pPr>
            <w:r w:rsidRPr="7C7E08FD">
              <w:rPr>
                <w:rFonts w:eastAsia="Arial"/>
              </w:rPr>
              <w:t xml:space="preserve">In these circumstances the Council needs to procure </w:t>
            </w:r>
            <w:r w:rsidRPr="7C7E08FD">
              <w:rPr>
                <w:rFonts w:cs="Arial"/>
                <w:color w:val="FF0000"/>
              </w:rPr>
              <w:t xml:space="preserve">(insert goods / services) </w:t>
            </w:r>
            <w:r w:rsidRPr="7C7E08FD">
              <w:rPr>
                <w:rFonts w:cs="Arial"/>
              </w:rPr>
              <w:t xml:space="preserve">under PCR Regulation </w:t>
            </w:r>
            <w:r w:rsidRPr="7C7E08FD">
              <w:rPr>
                <w:rFonts w:eastAsia="Arial" w:cs="Arial"/>
              </w:rPr>
              <w:t>72(1) (Extending or modifying a contract during its term</w:t>
            </w:r>
            <w:r w:rsidR="445B83F5" w:rsidRPr="7C7E08FD">
              <w:rPr>
                <w:rFonts w:eastAsia="Arial" w:cs="Arial"/>
              </w:rPr>
              <w:t>)</w:t>
            </w:r>
            <w:r w:rsidRPr="7C7E08FD">
              <w:rPr>
                <w:rFonts w:eastAsia="Arial" w:cs="Arial"/>
              </w:rPr>
              <w:t xml:space="preserve"> sets out the following:</w:t>
            </w:r>
          </w:p>
          <w:p w:rsidR="00404171" w:rsidRDefault="00404171" w:rsidP="00404171">
            <w:pPr>
              <w:pBdr>
                <w:top w:val="nil"/>
                <w:left w:val="nil"/>
                <w:bottom w:val="nil"/>
                <w:right w:val="nil"/>
                <w:between w:val="nil"/>
              </w:pBdr>
              <w:spacing w:after="120" w:line="273" w:lineRule="auto"/>
              <w:jc w:val="both"/>
              <w:rPr>
                <w:rFonts w:eastAsia="Arial" w:cs="Arial"/>
                <w:i/>
              </w:rPr>
            </w:pPr>
            <w:r>
              <w:rPr>
                <w:rFonts w:eastAsia="Arial" w:cs="Arial"/>
                <w:i/>
              </w:rPr>
              <w:t>Contracts … may be modified without a new procurement procedure … in any of the following cases:</w:t>
            </w:r>
          </w:p>
          <w:p w:rsidR="00404171" w:rsidRDefault="00404171" w:rsidP="00404171">
            <w:pPr>
              <w:pBdr>
                <w:top w:val="nil"/>
                <w:left w:val="nil"/>
                <w:bottom w:val="nil"/>
                <w:right w:val="nil"/>
                <w:between w:val="nil"/>
              </w:pBdr>
              <w:spacing w:after="120" w:line="273" w:lineRule="auto"/>
              <w:jc w:val="both"/>
              <w:rPr>
                <w:rFonts w:eastAsia="Arial" w:cs="Arial"/>
                <w:i/>
              </w:rPr>
            </w:pPr>
            <w:r>
              <w:rPr>
                <w:rFonts w:eastAsia="Arial" w:cs="Arial"/>
                <w:i/>
              </w:rPr>
              <w:t xml:space="preserve">(c) where </w:t>
            </w:r>
            <w:proofErr w:type="gramStart"/>
            <w:r>
              <w:rPr>
                <w:rFonts w:eastAsia="Arial" w:cs="Arial"/>
                <w:i/>
              </w:rPr>
              <w:t>all of</w:t>
            </w:r>
            <w:proofErr w:type="gramEnd"/>
            <w:r>
              <w:rPr>
                <w:rFonts w:eastAsia="Arial" w:cs="Arial"/>
                <w:i/>
              </w:rPr>
              <w:t xml:space="preserve"> the following conditions are fulfilled:</w:t>
            </w:r>
          </w:p>
          <w:p w:rsidR="00404171" w:rsidRDefault="00404171" w:rsidP="00404171">
            <w:pPr>
              <w:pBdr>
                <w:top w:val="nil"/>
                <w:left w:val="nil"/>
                <w:bottom w:val="nil"/>
                <w:right w:val="nil"/>
                <w:between w:val="nil"/>
              </w:pBdr>
              <w:spacing w:after="120" w:line="273" w:lineRule="auto"/>
              <w:ind w:left="720"/>
              <w:jc w:val="both"/>
              <w:rPr>
                <w:rFonts w:eastAsia="Arial" w:cs="Arial"/>
                <w:i/>
              </w:rPr>
            </w:pPr>
            <w:r>
              <w:rPr>
                <w:rFonts w:eastAsia="Arial" w:cs="Arial"/>
                <w:i/>
              </w:rPr>
              <w:t>(i) the need for modification has been brought about by circumstances which a diligent contracting authority could not have foreseen;</w:t>
            </w:r>
          </w:p>
          <w:p w:rsidR="00404171" w:rsidRDefault="00404171" w:rsidP="00404171">
            <w:pPr>
              <w:pBdr>
                <w:top w:val="nil"/>
                <w:left w:val="nil"/>
                <w:bottom w:val="nil"/>
                <w:right w:val="nil"/>
                <w:between w:val="nil"/>
              </w:pBdr>
              <w:spacing w:after="120" w:line="273" w:lineRule="auto"/>
              <w:ind w:left="720"/>
              <w:jc w:val="both"/>
              <w:rPr>
                <w:rFonts w:eastAsia="Arial" w:cs="Arial"/>
                <w:i/>
              </w:rPr>
            </w:pPr>
            <w:r>
              <w:rPr>
                <w:rFonts w:eastAsia="Arial" w:cs="Arial"/>
                <w:i/>
              </w:rPr>
              <w:t>(ii) the modification does not alter the overall nature of the contract;</w:t>
            </w:r>
          </w:p>
          <w:p w:rsidR="00404171" w:rsidRDefault="00404171" w:rsidP="00404171">
            <w:pPr>
              <w:pBdr>
                <w:top w:val="nil"/>
                <w:left w:val="nil"/>
                <w:bottom w:val="nil"/>
                <w:right w:val="nil"/>
                <w:between w:val="nil"/>
              </w:pBdr>
              <w:spacing w:after="120" w:line="273" w:lineRule="auto"/>
              <w:ind w:left="720"/>
              <w:jc w:val="both"/>
              <w:rPr>
                <w:rFonts w:eastAsia="Arial" w:cs="Arial"/>
                <w:i/>
              </w:rPr>
            </w:pPr>
            <w:r w:rsidRPr="7C7E08FD">
              <w:rPr>
                <w:rFonts w:eastAsia="Arial" w:cs="Arial"/>
                <w:i/>
                <w:iCs/>
              </w:rPr>
              <w:t>(iii) any increase in price does not exceed 50% of the value of the original contract or framework agreement.</w:t>
            </w:r>
          </w:p>
          <w:p w:rsidR="7C7E08FD" w:rsidRDefault="7C7E08FD" w:rsidP="7C7E08FD">
            <w:pPr>
              <w:rPr>
                <w:rFonts w:eastAsia="Arial" w:cs="Arial"/>
                <w:sz w:val="22"/>
                <w:szCs w:val="22"/>
              </w:rPr>
            </w:pPr>
          </w:p>
          <w:p w:rsidR="4C9BB506" w:rsidRDefault="4C9BB506" w:rsidP="7C7E08FD">
            <w:pPr>
              <w:rPr>
                <w:rFonts w:eastAsia="Arial" w:cs="Arial"/>
                <w:color w:val="FF0000"/>
              </w:rPr>
            </w:pPr>
            <w:r w:rsidRPr="7C7E08FD">
              <w:rPr>
                <w:rFonts w:eastAsia="Arial" w:cs="Arial"/>
                <w:color w:val="FF0000"/>
              </w:rPr>
              <w:t xml:space="preserve">Note: </w:t>
            </w:r>
          </w:p>
          <w:p w:rsidR="1ECB32B7" w:rsidRDefault="1ECB32B7" w:rsidP="7C7E08FD">
            <w:pPr>
              <w:pStyle w:val="ListParagraph"/>
              <w:numPr>
                <w:ilvl w:val="0"/>
                <w:numId w:val="1"/>
              </w:numPr>
              <w:rPr>
                <w:color w:val="FF0000"/>
              </w:rPr>
            </w:pPr>
            <w:r w:rsidRPr="7C7E08FD">
              <w:rPr>
                <w:rFonts w:eastAsia="Arial" w:cs="Arial"/>
                <w:color w:val="FF0000"/>
              </w:rPr>
              <w:t xml:space="preserve">Multiple modifications are permissible, however each one should not exceed the 50% of the original contract value. </w:t>
            </w:r>
          </w:p>
          <w:p w:rsidR="1ECB32B7" w:rsidRDefault="1ECB32B7" w:rsidP="7C7E08FD">
            <w:pPr>
              <w:pStyle w:val="ListParagraph"/>
              <w:numPr>
                <w:ilvl w:val="0"/>
                <w:numId w:val="1"/>
              </w:numPr>
              <w:rPr>
                <w:color w:val="FF0000"/>
              </w:rPr>
            </w:pPr>
            <w:r w:rsidRPr="7C7E08FD">
              <w:rPr>
                <w:rFonts w:eastAsia="Arial" w:cs="Arial"/>
                <w:color w:val="FF0000"/>
              </w:rPr>
              <w:t>You should also consider</w:t>
            </w:r>
            <w:r w:rsidR="044691E4" w:rsidRPr="7C7E08FD">
              <w:rPr>
                <w:rFonts w:eastAsia="Arial" w:cs="Arial"/>
                <w:color w:val="FF0000"/>
              </w:rPr>
              <w:t xml:space="preserve"> (subject to capacity) </w:t>
            </w:r>
            <w:r w:rsidRPr="7C7E08FD">
              <w:rPr>
                <w:rFonts w:eastAsia="Arial" w:cs="Arial"/>
                <w:color w:val="FF0000"/>
              </w:rPr>
              <w:t xml:space="preserve">limiting the duration and/or scope of the modification and running a procurement for longer-term/wider scope requirements alongside it. </w:t>
            </w:r>
          </w:p>
          <w:p w:rsidR="1ECB32B7" w:rsidRDefault="1ECB32B7" w:rsidP="7C7E08FD">
            <w:pPr>
              <w:pStyle w:val="ListParagraph"/>
              <w:numPr>
                <w:ilvl w:val="0"/>
                <w:numId w:val="1"/>
              </w:numPr>
              <w:rPr>
                <w:color w:val="FF0000"/>
              </w:rPr>
            </w:pPr>
            <w:r w:rsidRPr="7C7E08FD">
              <w:rPr>
                <w:rFonts w:eastAsia="Arial" w:cs="Arial"/>
                <w:color w:val="FF0000"/>
              </w:rPr>
              <w:t>There are other grounds available under regulation 72 for extending contracts, including: if the proposed variation has been specifically provided for in the contract (regulation 72(1)(a)); where a change of contractor cannot be made for economic or technical reasons (regulation 72(1)(b)), and where the modifications are not substantial (regulation 72(1)(e))</w:t>
            </w:r>
          </w:p>
          <w:p w:rsidR="1ECB32B7" w:rsidRDefault="1ECB32B7" w:rsidP="7C7E08FD">
            <w:pPr>
              <w:pStyle w:val="ListParagraph"/>
              <w:numPr>
                <w:ilvl w:val="0"/>
                <w:numId w:val="1"/>
              </w:numPr>
              <w:spacing w:line="271" w:lineRule="auto"/>
              <w:jc w:val="both"/>
              <w:rPr>
                <w:color w:val="FF0000"/>
              </w:rPr>
            </w:pPr>
            <w:r w:rsidRPr="7C7E08FD">
              <w:rPr>
                <w:rFonts w:eastAsia="Arial" w:cs="Arial"/>
                <w:color w:val="FF0000"/>
              </w:rPr>
              <w:t>If more than one ground is applicable this may lower the legal risk and therefore you should ensure all relevant grounds are included in your written justification.</w:t>
            </w:r>
          </w:p>
          <w:p w:rsidR="7C7E08FD" w:rsidRDefault="7C7E08FD" w:rsidP="7C7E08FD">
            <w:pPr>
              <w:ind w:left="360"/>
              <w:rPr>
                <w:rFonts w:eastAsia="Arial" w:cs="Arial"/>
                <w:color w:val="FF0000"/>
              </w:rPr>
            </w:pPr>
          </w:p>
          <w:p w:rsidR="00404171" w:rsidRPr="00404171" w:rsidRDefault="00404171" w:rsidP="00404171">
            <w:pPr>
              <w:pStyle w:val="ListContinue"/>
              <w:rPr>
                <w:rFonts w:eastAsia="Arial"/>
                <w:color w:val="FF0000"/>
              </w:rPr>
            </w:pPr>
            <w:r w:rsidRPr="00404171">
              <w:rPr>
                <w:rFonts w:eastAsia="Arial" w:cs="Arial"/>
                <w:color w:val="FF0000"/>
              </w:rPr>
              <w:t>OR (delete as applicable)</w:t>
            </w:r>
          </w:p>
          <w:p w:rsidR="00404171" w:rsidRPr="00F85D5B" w:rsidRDefault="00404171" w:rsidP="0089513B">
            <w:pPr>
              <w:pStyle w:val="ListContinue"/>
              <w:keepNext/>
              <w:spacing w:after="0"/>
              <w:rPr>
                <w:rFonts w:cs="Arial"/>
                <w:color w:val="FF0000"/>
                <w:lang w:eastAsia="en-US"/>
              </w:rPr>
            </w:pPr>
          </w:p>
        </w:tc>
      </w:tr>
    </w:tbl>
    <w:p w:rsidR="00404171" w:rsidRDefault="00404171"/>
    <w:p w:rsidR="00F85D5B" w:rsidRDefault="00F85D5B">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F85D5B" w:rsidRPr="00F85D5B" w:rsidTr="7C7E08FD">
        <w:trPr>
          <w:trHeight w:val="1484"/>
        </w:trPr>
        <w:tc>
          <w:tcPr>
            <w:tcW w:w="10368" w:type="dxa"/>
          </w:tcPr>
          <w:p w:rsidR="00404171" w:rsidRDefault="00404171" w:rsidP="00A323C4">
            <w:pPr>
              <w:pStyle w:val="ListContinue"/>
              <w:keepNext/>
              <w:spacing w:after="0"/>
              <w:rPr>
                <w:rFonts w:eastAsia="Arial" w:cs="Arial"/>
                <w:sz w:val="22"/>
                <w:szCs w:val="22"/>
              </w:rPr>
            </w:pPr>
            <w:r w:rsidRPr="7C7E08FD">
              <w:rPr>
                <w:rFonts w:eastAsia="Arial"/>
              </w:rPr>
              <w:t xml:space="preserve">In these circumstances the Council needs to procure </w:t>
            </w:r>
            <w:r w:rsidRPr="7C7E08FD">
              <w:rPr>
                <w:rFonts w:cs="Arial"/>
                <w:color w:val="FF0000"/>
              </w:rPr>
              <w:t xml:space="preserve">(insert goods / services) </w:t>
            </w:r>
            <w:r w:rsidRPr="7C7E08FD">
              <w:rPr>
                <w:rFonts w:cs="Arial"/>
              </w:rPr>
              <w:t>under PCR</w:t>
            </w:r>
            <w:r w:rsidR="00A323C4" w:rsidRPr="7C7E08FD">
              <w:rPr>
                <w:rFonts w:cs="Arial"/>
              </w:rPr>
              <w:t xml:space="preserve"> </w:t>
            </w:r>
            <w:r w:rsidR="00A323C4" w:rsidRPr="7C7E08FD">
              <w:rPr>
                <w:rFonts w:eastAsia="Arial" w:cs="Arial"/>
              </w:rPr>
              <w:t>Regulation 32(2)(c) (</w:t>
            </w:r>
            <w:r w:rsidRPr="7C7E08FD">
              <w:rPr>
                <w:rFonts w:eastAsia="Arial" w:cs="Arial"/>
              </w:rPr>
              <w:t>Direct award due to reasons of extreme urgency</w:t>
            </w:r>
            <w:r w:rsidR="14B300D5" w:rsidRPr="7C7E08FD">
              <w:rPr>
                <w:rFonts w:eastAsia="Arial" w:cs="Arial"/>
              </w:rPr>
              <w:t>)</w:t>
            </w:r>
            <w:r w:rsidR="00A323C4" w:rsidRPr="7C7E08FD">
              <w:rPr>
                <w:rFonts w:eastAsia="Arial" w:cs="Arial"/>
              </w:rPr>
              <w:t xml:space="preserve"> which sets out:</w:t>
            </w:r>
            <w:r w:rsidR="00A323C4" w:rsidRPr="7C7E08FD">
              <w:rPr>
                <w:rFonts w:eastAsia="Arial" w:cs="Arial"/>
                <w:sz w:val="22"/>
                <w:szCs w:val="22"/>
              </w:rPr>
              <w:t xml:space="preserve"> </w:t>
            </w:r>
          </w:p>
          <w:p w:rsidR="00404171" w:rsidRDefault="00404171" w:rsidP="00404171">
            <w:pPr>
              <w:pBdr>
                <w:top w:val="nil"/>
                <w:left w:val="nil"/>
                <w:bottom w:val="nil"/>
                <w:right w:val="nil"/>
                <w:between w:val="nil"/>
              </w:pBdr>
              <w:spacing w:after="120" w:line="273" w:lineRule="auto"/>
              <w:jc w:val="both"/>
              <w:rPr>
                <w:rFonts w:eastAsia="Arial" w:cs="Arial"/>
              </w:rPr>
            </w:pPr>
          </w:p>
          <w:p w:rsidR="00404171" w:rsidRDefault="00404171" w:rsidP="00A323C4">
            <w:pPr>
              <w:pBdr>
                <w:top w:val="nil"/>
                <w:left w:val="nil"/>
                <w:bottom w:val="nil"/>
                <w:right w:val="nil"/>
                <w:between w:val="nil"/>
              </w:pBdr>
              <w:spacing w:after="120" w:line="273" w:lineRule="auto"/>
              <w:jc w:val="both"/>
              <w:rPr>
                <w:rFonts w:eastAsia="Arial" w:cs="Arial"/>
                <w:i/>
              </w:rPr>
            </w:pPr>
            <w:r>
              <w:rPr>
                <w:rFonts w:eastAsia="Arial" w:cs="Arial"/>
                <w:i/>
              </w:rPr>
              <w:t>The negotiated procedure without prior publication may be used for public works contracts, public supply contracts and public service contracts in any of the following cases: ...</w:t>
            </w:r>
          </w:p>
          <w:p w:rsidR="00404171" w:rsidRDefault="00404171" w:rsidP="00A323C4">
            <w:pPr>
              <w:pBdr>
                <w:top w:val="nil"/>
                <w:left w:val="nil"/>
                <w:bottom w:val="nil"/>
                <w:right w:val="nil"/>
                <w:between w:val="nil"/>
              </w:pBdr>
              <w:spacing w:after="120" w:line="273" w:lineRule="auto"/>
              <w:jc w:val="both"/>
              <w:rPr>
                <w:rFonts w:eastAsia="Arial" w:cs="Arial"/>
                <w:i/>
              </w:rPr>
            </w:pPr>
            <w:r>
              <w:rPr>
                <w:rFonts w:eastAsia="Arial" w:cs="Arial"/>
                <w:i/>
              </w:rPr>
              <w:t>(c) insofar as is strictly necessary where, for reasons of extreme urgency brought about by events unforeseeable by the contracting authority, the time limits for the open or restricted procedures or competitive procedures with negotiation cannot be complied with.</w:t>
            </w:r>
          </w:p>
          <w:p w:rsidR="00404171" w:rsidRDefault="00404171" w:rsidP="00A323C4">
            <w:pPr>
              <w:pBdr>
                <w:top w:val="nil"/>
                <w:left w:val="nil"/>
                <w:bottom w:val="nil"/>
                <w:right w:val="nil"/>
                <w:between w:val="nil"/>
              </w:pBdr>
              <w:spacing w:after="120" w:line="273" w:lineRule="auto"/>
              <w:jc w:val="both"/>
              <w:rPr>
                <w:rFonts w:eastAsia="Arial" w:cs="Arial"/>
                <w:i/>
              </w:rPr>
            </w:pPr>
            <w:r w:rsidRPr="7C7E08FD">
              <w:rPr>
                <w:rFonts w:eastAsia="Arial" w:cs="Arial"/>
                <w:i/>
                <w:iCs/>
              </w:rPr>
              <w:t>… the circumstances invoked to justify extreme urgency must not in any event be attributable to the contracting authority.</w:t>
            </w:r>
          </w:p>
          <w:p w:rsidR="3081BB38" w:rsidRDefault="3081BB38" w:rsidP="7C7E08FD">
            <w:pPr>
              <w:spacing w:line="271" w:lineRule="auto"/>
              <w:jc w:val="both"/>
              <w:rPr>
                <w:rFonts w:eastAsia="Arial" w:cs="Arial"/>
                <w:color w:val="FF0000"/>
              </w:rPr>
            </w:pPr>
            <w:r w:rsidRPr="7C7E08FD">
              <w:rPr>
                <w:rFonts w:eastAsia="Arial" w:cs="Arial"/>
                <w:color w:val="FF0000"/>
              </w:rPr>
              <w:t xml:space="preserve">Remember to </w:t>
            </w:r>
            <w:r w:rsidR="3B72BBA1" w:rsidRPr="7C7E08FD">
              <w:rPr>
                <w:rFonts w:eastAsia="Arial" w:cs="Arial"/>
                <w:color w:val="FF0000"/>
              </w:rPr>
              <w:t xml:space="preserve">demonstrate </w:t>
            </w:r>
            <w:r w:rsidR="028060A6" w:rsidRPr="7C7E08FD">
              <w:rPr>
                <w:rFonts w:eastAsia="Arial" w:cs="Arial"/>
                <w:color w:val="FF0000"/>
              </w:rPr>
              <w:t>in this report that t</w:t>
            </w:r>
            <w:r w:rsidR="3B72BBA1" w:rsidRPr="7C7E08FD">
              <w:rPr>
                <w:rFonts w:eastAsia="Arial" w:cs="Arial"/>
                <w:color w:val="FF0000"/>
              </w:rPr>
              <w:t>he following tests have all been met:</w:t>
            </w:r>
          </w:p>
          <w:p w:rsidR="3B72BBA1" w:rsidRDefault="3B72BBA1" w:rsidP="7C7E08FD">
            <w:pPr>
              <w:pStyle w:val="ListParagraph"/>
              <w:numPr>
                <w:ilvl w:val="0"/>
                <w:numId w:val="3"/>
              </w:numPr>
              <w:rPr>
                <w:color w:val="FF0000"/>
              </w:rPr>
            </w:pPr>
            <w:r w:rsidRPr="7C7E08FD">
              <w:rPr>
                <w:rFonts w:eastAsia="Arial" w:cs="Arial"/>
                <w:color w:val="FF0000"/>
              </w:rPr>
              <w:t xml:space="preserve">There are genuine reasons for extreme urgency, </w:t>
            </w:r>
            <w:proofErr w:type="spellStart"/>
            <w:r w:rsidRPr="7C7E08FD">
              <w:rPr>
                <w:rFonts w:eastAsia="Arial" w:cs="Arial"/>
                <w:color w:val="FF0000"/>
              </w:rPr>
              <w:t>eg</w:t>
            </w:r>
            <w:proofErr w:type="spellEnd"/>
            <w:r w:rsidRPr="7C7E08FD">
              <w:rPr>
                <w:rFonts w:eastAsia="Arial" w:cs="Arial"/>
                <w:color w:val="FF0000"/>
              </w:rPr>
              <w:t xml:space="preserve">:  </w:t>
            </w:r>
          </w:p>
          <w:p w:rsidR="3B72BBA1" w:rsidRDefault="3B72BBA1" w:rsidP="7C7E08FD">
            <w:pPr>
              <w:pStyle w:val="ListParagraph"/>
              <w:numPr>
                <w:ilvl w:val="1"/>
                <w:numId w:val="3"/>
              </w:numPr>
              <w:rPr>
                <w:color w:val="FF0000"/>
              </w:rPr>
            </w:pPr>
            <w:r w:rsidRPr="7C7E08FD">
              <w:rPr>
                <w:rFonts w:eastAsia="Arial" w:cs="Arial"/>
                <w:color w:val="FF0000"/>
              </w:rPr>
              <w:t>you need to respond to the COVID-19 consequences immediately because of public health risks, loss of existing provision at short notice, etc;</w:t>
            </w:r>
          </w:p>
          <w:p w:rsidR="3B72BBA1" w:rsidRDefault="3B72BBA1" w:rsidP="7C7E08FD">
            <w:pPr>
              <w:pStyle w:val="ListParagraph"/>
              <w:numPr>
                <w:ilvl w:val="1"/>
                <w:numId w:val="3"/>
              </w:numPr>
              <w:rPr>
                <w:color w:val="FF0000"/>
              </w:rPr>
            </w:pPr>
            <w:r w:rsidRPr="7C7E08FD">
              <w:rPr>
                <w:rFonts w:eastAsia="Arial" w:cs="Arial"/>
                <w:color w:val="FF0000"/>
              </w:rPr>
              <w:t>you are reacting to a current situation that is a genuine emergency - not planning for one.</w:t>
            </w:r>
          </w:p>
          <w:p w:rsidR="3B72BBA1" w:rsidRDefault="3B72BBA1" w:rsidP="7C7E08FD">
            <w:pPr>
              <w:pStyle w:val="ListParagraph"/>
              <w:numPr>
                <w:ilvl w:val="0"/>
                <w:numId w:val="3"/>
              </w:numPr>
              <w:rPr>
                <w:color w:val="FF0000"/>
              </w:rPr>
            </w:pPr>
            <w:r w:rsidRPr="7C7E08FD">
              <w:rPr>
                <w:rFonts w:eastAsia="Arial" w:cs="Arial"/>
                <w:color w:val="FF0000"/>
              </w:rPr>
              <w:t xml:space="preserve">The events that have led to the need for extreme urgency were unforeseeable, </w:t>
            </w:r>
            <w:proofErr w:type="spellStart"/>
            <w:r w:rsidRPr="7C7E08FD">
              <w:rPr>
                <w:rFonts w:eastAsia="Arial" w:cs="Arial"/>
                <w:color w:val="FF0000"/>
              </w:rPr>
              <w:t>eg</w:t>
            </w:r>
            <w:proofErr w:type="spellEnd"/>
            <w:r w:rsidRPr="7C7E08FD">
              <w:rPr>
                <w:rFonts w:eastAsia="Arial" w:cs="Arial"/>
                <w:color w:val="FF0000"/>
              </w:rPr>
              <w:t>:</w:t>
            </w:r>
          </w:p>
          <w:p w:rsidR="3B72BBA1" w:rsidRDefault="3B72BBA1" w:rsidP="7C7E08FD">
            <w:pPr>
              <w:pStyle w:val="ListParagraph"/>
              <w:numPr>
                <w:ilvl w:val="1"/>
                <w:numId w:val="3"/>
              </w:numPr>
              <w:rPr>
                <w:color w:val="FF0000"/>
              </w:rPr>
            </w:pPr>
            <w:r w:rsidRPr="7C7E08FD">
              <w:rPr>
                <w:rFonts w:eastAsia="Arial" w:cs="Arial"/>
                <w:color w:val="FF0000"/>
              </w:rPr>
              <w:t>the COVID-19 situation is so novel that the consequences are not something you should have predicted.</w:t>
            </w:r>
          </w:p>
          <w:p w:rsidR="3B72BBA1" w:rsidRDefault="3B72BBA1" w:rsidP="7C7E08FD">
            <w:pPr>
              <w:pStyle w:val="ListParagraph"/>
              <w:numPr>
                <w:ilvl w:val="0"/>
                <w:numId w:val="3"/>
              </w:numPr>
              <w:rPr>
                <w:color w:val="FF0000"/>
              </w:rPr>
            </w:pPr>
            <w:r w:rsidRPr="7C7E08FD">
              <w:rPr>
                <w:rFonts w:eastAsia="Arial" w:cs="Arial"/>
                <w:color w:val="FF0000"/>
              </w:rPr>
              <w:t xml:space="preserve">It is impossible to comply with the usual timescales in the PCRs, </w:t>
            </w:r>
            <w:proofErr w:type="spellStart"/>
            <w:r w:rsidRPr="7C7E08FD">
              <w:rPr>
                <w:rFonts w:eastAsia="Arial" w:cs="Arial"/>
                <w:color w:val="FF0000"/>
              </w:rPr>
              <w:t>eg</w:t>
            </w:r>
            <w:proofErr w:type="spellEnd"/>
            <w:r w:rsidRPr="7C7E08FD">
              <w:rPr>
                <w:rFonts w:eastAsia="Arial" w:cs="Arial"/>
                <w:color w:val="FF0000"/>
              </w:rPr>
              <w:t>:</w:t>
            </w:r>
          </w:p>
          <w:p w:rsidR="3B72BBA1" w:rsidRDefault="3B72BBA1" w:rsidP="7C7E08FD">
            <w:pPr>
              <w:pStyle w:val="ListParagraph"/>
              <w:numPr>
                <w:ilvl w:val="1"/>
                <w:numId w:val="3"/>
              </w:numPr>
              <w:rPr>
                <w:color w:val="FF0000"/>
              </w:rPr>
            </w:pPr>
            <w:r w:rsidRPr="7C7E08FD">
              <w:rPr>
                <w:rFonts w:eastAsia="Arial" w:cs="Arial"/>
                <w:color w:val="FF0000"/>
              </w:rPr>
              <w:t>there is no time to run an accelerated procurement under the open or restricted procedures or competitive procedures with negotiation;</w:t>
            </w:r>
          </w:p>
          <w:p w:rsidR="3B72BBA1" w:rsidRDefault="3B72BBA1" w:rsidP="7C7E08FD">
            <w:pPr>
              <w:pStyle w:val="ListParagraph"/>
              <w:numPr>
                <w:ilvl w:val="1"/>
                <w:numId w:val="3"/>
              </w:numPr>
              <w:rPr>
                <w:color w:val="FF0000"/>
              </w:rPr>
            </w:pPr>
            <w:r w:rsidRPr="7C7E08FD">
              <w:rPr>
                <w:rFonts w:eastAsia="Arial" w:cs="Arial"/>
                <w:color w:val="FF0000"/>
              </w:rPr>
              <w:t>there is no time to place a call off contract under an existing commercial agreement such as a framework or dynamic purchasing system.</w:t>
            </w:r>
          </w:p>
          <w:p w:rsidR="3B72BBA1" w:rsidRDefault="3B72BBA1" w:rsidP="7C7E08FD">
            <w:pPr>
              <w:pStyle w:val="ListParagraph"/>
              <w:numPr>
                <w:ilvl w:val="0"/>
                <w:numId w:val="3"/>
              </w:numPr>
              <w:rPr>
                <w:color w:val="FF0000"/>
              </w:rPr>
            </w:pPr>
            <w:r w:rsidRPr="7C7E08FD">
              <w:rPr>
                <w:rFonts w:eastAsia="Arial" w:cs="Arial"/>
                <w:color w:val="FF0000"/>
              </w:rPr>
              <w:t xml:space="preserve">The situation is not attributable to the contracting authority, </w:t>
            </w:r>
            <w:proofErr w:type="spellStart"/>
            <w:r w:rsidRPr="7C7E08FD">
              <w:rPr>
                <w:rFonts w:eastAsia="Arial" w:cs="Arial"/>
                <w:color w:val="FF0000"/>
              </w:rPr>
              <w:t>eg</w:t>
            </w:r>
            <w:proofErr w:type="spellEnd"/>
            <w:r w:rsidRPr="7C7E08FD">
              <w:rPr>
                <w:rFonts w:eastAsia="Arial" w:cs="Arial"/>
                <w:color w:val="FF0000"/>
              </w:rPr>
              <w:t>:</w:t>
            </w:r>
          </w:p>
          <w:p w:rsidR="3B72BBA1" w:rsidRDefault="3B72BBA1" w:rsidP="7C7E08FD">
            <w:pPr>
              <w:pStyle w:val="ListParagraph"/>
              <w:numPr>
                <w:ilvl w:val="1"/>
                <w:numId w:val="3"/>
              </w:numPr>
              <w:rPr>
                <w:color w:val="FF0000"/>
              </w:rPr>
            </w:pPr>
            <w:r w:rsidRPr="7C7E08FD">
              <w:rPr>
                <w:rFonts w:eastAsia="Arial" w:cs="Arial"/>
                <w:color w:val="FF0000"/>
              </w:rPr>
              <w:t>you have not done anything to cause or contribute to the need for extreme urgency.</w:t>
            </w:r>
          </w:p>
          <w:p w:rsidR="7C7E08FD" w:rsidRDefault="7C7E08FD" w:rsidP="7C7E08FD">
            <w:pPr>
              <w:pStyle w:val="ListContinue"/>
              <w:rPr>
                <w:rFonts w:eastAsia="Arial" w:cs="Arial"/>
                <w:i/>
                <w:iCs/>
                <w:color w:val="FF0000"/>
              </w:rPr>
            </w:pPr>
          </w:p>
          <w:p w:rsidR="7C7E08FD" w:rsidRDefault="7C7E08FD" w:rsidP="7C7E08FD">
            <w:pPr>
              <w:pStyle w:val="ListContinue"/>
              <w:rPr>
                <w:rFonts w:eastAsia="Arial" w:cs="Arial"/>
                <w:i/>
                <w:iCs/>
                <w:color w:val="FF0000"/>
              </w:rPr>
            </w:pPr>
          </w:p>
          <w:p w:rsidR="00682034" w:rsidRPr="00404171" w:rsidRDefault="00682034" w:rsidP="00682034">
            <w:pPr>
              <w:pStyle w:val="ListContinue"/>
              <w:rPr>
                <w:rFonts w:eastAsia="Arial"/>
                <w:color w:val="FF0000"/>
              </w:rPr>
            </w:pPr>
            <w:r w:rsidRPr="00404171">
              <w:rPr>
                <w:rFonts w:eastAsia="Arial" w:cs="Arial"/>
                <w:color w:val="FF0000"/>
              </w:rPr>
              <w:t>OR (delete as applicable)</w:t>
            </w:r>
          </w:p>
          <w:p w:rsidR="00682034" w:rsidRDefault="00682034" w:rsidP="00682034">
            <w:pPr>
              <w:pStyle w:val="ListContinue"/>
              <w:rPr>
                <w:rFonts w:eastAsia="Arial"/>
              </w:rPr>
            </w:pPr>
          </w:p>
          <w:p w:rsidR="00682034" w:rsidRDefault="00682034" w:rsidP="00682034">
            <w:pPr>
              <w:pStyle w:val="ListContinue"/>
              <w:keepNext/>
              <w:spacing w:after="0"/>
              <w:rPr>
                <w:rFonts w:eastAsia="Arial" w:cs="Arial"/>
              </w:rPr>
            </w:pPr>
            <w:r w:rsidRPr="7C7E08FD">
              <w:rPr>
                <w:rFonts w:eastAsia="Arial"/>
              </w:rPr>
              <w:t xml:space="preserve">In these circumstances the Council needs to procure </w:t>
            </w:r>
            <w:r w:rsidRPr="7C7E08FD">
              <w:rPr>
                <w:rFonts w:cs="Arial"/>
                <w:color w:val="FF0000"/>
              </w:rPr>
              <w:t xml:space="preserve">(insert goods / services) </w:t>
            </w:r>
            <w:r w:rsidRPr="7C7E08FD">
              <w:rPr>
                <w:rFonts w:cs="Arial"/>
              </w:rPr>
              <w:t xml:space="preserve">under PCR </w:t>
            </w:r>
            <w:r w:rsidRPr="7C7E08FD">
              <w:rPr>
                <w:rFonts w:eastAsia="Arial" w:cs="Arial"/>
              </w:rPr>
              <w:t>Regulation 32(2)(c) (Direct award due to absence of competition or protection of exclusive rights</w:t>
            </w:r>
            <w:r w:rsidR="242244D8" w:rsidRPr="7C7E08FD">
              <w:rPr>
                <w:rFonts w:eastAsia="Arial" w:cs="Arial"/>
              </w:rPr>
              <w:t>)</w:t>
            </w:r>
            <w:r w:rsidRPr="7C7E08FD">
              <w:rPr>
                <w:rFonts w:eastAsia="Arial" w:cs="Arial"/>
              </w:rPr>
              <w:t xml:space="preserve"> which sets out that the negotiated procedure without prior publication may be used:</w:t>
            </w:r>
          </w:p>
          <w:p w:rsidR="00682034" w:rsidRDefault="00682034" w:rsidP="00682034">
            <w:pPr>
              <w:pStyle w:val="ListContinue"/>
              <w:keepNext/>
              <w:spacing w:after="0"/>
              <w:rPr>
                <w:rFonts w:eastAsia="Arial" w:cs="Arial"/>
              </w:rPr>
            </w:pPr>
          </w:p>
          <w:p w:rsidR="00682034" w:rsidRDefault="00682034" w:rsidP="00682034">
            <w:pPr>
              <w:spacing w:after="120" w:line="273" w:lineRule="auto"/>
              <w:ind w:left="284"/>
              <w:jc w:val="both"/>
              <w:rPr>
                <w:rFonts w:eastAsia="Arial" w:cs="Arial"/>
                <w:i/>
              </w:rPr>
            </w:pPr>
            <w:r>
              <w:rPr>
                <w:rFonts w:eastAsia="Arial" w:cs="Arial"/>
                <w:i/>
              </w:rPr>
              <w:t xml:space="preserve">(b) where the works, supplies or services can be supplied only by a </w:t>
            </w:r>
            <w:proofErr w:type="gramStart"/>
            <w:r>
              <w:rPr>
                <w:rFonts w:eastAsia="Arial" w:cs="Arial"/>
                <w:i/>
              </w:rPr>
              <w:t>particular economic</w:t>
            </w:r>
            <w:proofErr w:type="gramEnd"/>
            <w:r>
              <w:rPr>
                <w:rFonts w:eastAsia="Arial" w:cs="Arial"/>
                <w:i/>
              </w:rPr>
              <w:t xml:space="preserve"> operator for any of the following reasons: ...</w:t>
            </w:r>
          </w:p>
          <w:p w:rsidR="00404171" w:rsidRPr="00682034" w:rsidRDefault="00682034" w:rsidP="7C7E08FD">
            <w:pPr>
              <w:spacing w:after="120" w:line="273" w:lineRule="auto"/>
              <w:ind w:left="284"/>
              <w:jc w:val="both"/>
              <w:rPr>
                <w:rFonts w:eastAsia="Arial" w:cs="Arial"/>
                <w:i/>
                <w:iCs/>
              </w:rPr>
            </w:pPr>
            <w:r w:rsidRPr="7C7E08FD">
              <w:rPr>
                <w:rFonts w:eastAsia="Arial" w:cs="Arial"/>
                <w:i/>
                <w:iCs/>
              </w:rPr>
              <w:t>(ii) competition is absent for technical reasons,</w:t>
            </w:r>
          </w:p>
          <w:p w:rsidR="00404171" w:rsidRPr="00682034" w:rsidRDefault="4C415BD4" w:rsidP="7C7E08FD">
            <w:pPr>
              <w:spacing w:after="120" w:line="273" w:lineRule="auto"/>
              <w:ind w:left="284"/>
              <w:jc w:val="both"/>
              <w:rPr>
                <w:rFonts w:eastAsia="Arial" w:cs="Arial"/>
                <w:i/>
                <w:iCs/>
              </w:rPr>
            </w:pPr>
            <w:r w:rsidRPr="7C7E08FD">
              <w:rPr>
                <w:rFonts w:eastAsia="Arial" w:cs="Arial"/>
                <w:i/>
                <w:iCs/>
              </w:rPr>
              <w:t>(iii) the protection of exclusive rights, including intellectual property rights,</w:t>
            </w:r>
          </w:p>
          <w:p w:rsidR="00404171" w:rsidRPr="00682034" w:rsidRDefault="4C415BD4" w:rsidP="7C7E08FD">
            <w:pPr>
              <w:spacing w:after="120" w:line="271" w:lineRule="auto"/>
              <w:jc w:val="both"/>
              <w:rPr>
                <w:rFonts w:eastAsia="Arial" w:cs="Arial"/>
                <w:i/>
                <w:iCs/>
              </w:rPr>
            </w:pPr>
            <w:r w:rsidRPr="7C7E08FD">
              <w:rPr>
                <w:rFonts w:eastAsia="Arial" w:cs="Arial"/>
                <w:i/>
                <w:iCs/>
              </w:rPr>
              <w:t xml:space="preserve">… but only where no reasonable alternative or substitute </w:t>
            </w:r>
            <w:proofErr w:type="gramStart"/>
            <w:r w:rsidRPr="7C7E08FD">
              <w:rPr>
                <w:rFonts w:eastAsia="Arial" w:cs="Arial"/>
                <w:i/>
                <w:iCs/>
              </w:rPr>
              <w:t>exists</w:t>
            </w:r>
            <w:proofErr w:type="gramEnd"/>
            <w:r w:rsidRPr="7C7E08FD">
              <w:rPr>
                <w:rFonts w:eastAsia="Arial" w:cs="Arial"/>
                <w:i/>
                <w:iCs/>
              </w:rPr>
              <w:t xml:space="preserve"> and the absence of competition is not the result of an artificial narrowing down of the parameters of the procurement.</w:t>
            </w:r>
          </w:p>
          <w:p w:rsidR="00404171" w:rsidRPr="00682034" w:rsidRDefault="00404171" w:rsidP="005D789A">
            <w:pPr>
              <w:pStyle w:val="ListContinue"/>
              <w:rPr>
                <w:rFonts w:eastAsia="Arial" w:cs="Arial"/>
                <w:i/>
                <w:iCs/>
              </w:rPr>
            </w:pPr>
          </w:p>
          <w:p w:rsidR="00404171" w:rsidRPr="00682034" w:rsidRDefault="6402714B" w:rsidP="005D789A">
            <w:pPr>
              <w:spacing w:after="120" w:line="271" w:lineRule="auto"/>
              <w:rPr>
                <w:rFonts w:eastAsia="Arial" w:cs="Arial"/>
                <w:color w:val="FF0000"/>
              </w:rPr>
            </w:pPr>
            <w:r w:rsidRPr="7C7E08FD">
              <w:rPr>
                <w:rFonts w:eastAsia="Arial" w:cs="Arial"/>
              </w:rPr>
              <w:t xml:space="preserve">The justification for this contract is due to </w:t>
            </w:r>
            <w:r w:rsidRPr="7C7E08FD">
              <w:rPr>
                <w:rFonts w:eastAsia="Arial" w:cs="Arial"/>
                <w:color w:val="FF0000"/>
              </w:rPr>
              <w:t>[</w:t>
            </w:r>
            <w:r w:rsidR="520127E3" w:rsidRPr="7C7E08FD">
              <w:rPr>
                <w:rFonts w:eastAsia="Arial" w:cs="Arial"/>
                <w:color w:val="FF0000"/>
              </w:rPr>
              <w:t xml:space="preserve">competition </w:t>
            </w:r>
            <w:r w:rsidR="75A9C044" w:rsidRPr="7C7E08FD">
              <w:rPr>
                <w:rFonts w:eastAsia="Arial" w:cs="Arial"/>
                <w:color w:val="FF0000"/>
              </w:rPr>
              <w:t xml:space="preserve">being </w:t>
            </w:r>
            <w:r w:rsidR="520127E3" w:rsidRPr="7C7E08FD">
              <w:rPr>
                <w:rFonts w:eastAsia="Arial" w:cs="Arial"/>
                <w:color w:val="FF0000"/>
              </w:rPr>
              <w:t>absent for technical reasons e.g. there is only one supplier with the expertise to do the work, produce the product or with capacity to complete on the scale required; or</w:t>
            </w:r>
            <w:r w:rsidR="3B37281B" w:rsidRPr="7C7E08FD">
              <w:rPr>
                <w:rFonts w:eastAsia="Arial" w:cs="Arial"/>
                <w:color w:val="FF0000"/>
              </w:rPr>
              <w:t xml:space="preserve">, </w:t>
            </w:r>
            <w:r w:rsidR="520127E3" w:rsidRPr="7C7E08FD">
              <w:rPr>
                <w:rFonts w:eastAsia="Arial" w:cs="Arial"/>
                <w:color w:val="FF0000"/>
              </w:rPr>
              <w:t xml:space="preserve">the protection of exclusive rights, including intellectual property rights </w:t>
            </w:r>
            <w:proofErr w:type="spellStart"/>
            <w:r w:rsidR="520127E3" w:rsidRPr="7C7E08FD">
              <w:rPr>
                <w:rFonts w:eastAsia="Arial" w:cs="Arial"/>
                <w:color w:val="FF0000"/>
              </w:rPr>
              <w:t>e.g</w:t>
            </w:r>
            <w:proofErr w:type="spellEnd"/>
            <w:r w:rsidR="520127E3" w:rsidRPr="7C7E08FD">
              <w:rPr>
                <w:rFonts w:eastAsia="Arial" w:cs="Arial"/>
                <w:color w:val="FF0000"/>
              </w:rPr>
              <w:t xml:space="preserve">: </w:t>
            </w:r>
            <w:r w:rsidR="20F0CF0F" w:rsidRPr="7C7E08FD">
              <w:rPr>
                <w:rFonts w:eastAsia="Arial" w:cs="Arial"/>
                <w:color w:val="FF0000"/>
              </w:rPr>
              <w:t xml:space="preserve">(i) </w:t>
            </w:r>
            <w:r w:rsidR="520127E3" w:rsidRPr="7C7E08FD">
              <w:rPr>
                <w:rFonts w:eastAsia="Arial" w:cs="Arial"/>
                <w:color w:val="FF0000"/>
              </w:rPr>
              <w:t>the supplier owns those rights (including intellectual property rights)</w:t>
            </w:r>
            <w:r w:rsidR="6899107A" w:rsidRPr="7C7E08FD">
              <w:rPr>
                <w:rFonts w:eastAsia="Arial" w:cs="Arial"/>
                <w:color w:val="FF0000"/>
              </w:rPr>
              <w:t xml:space="preserve"> or (ii) </w:t>
            </w:r>
            <w:r w:rsidR="520127E3" w:rsidRPr="7C7E08FD">
              <w:rPr>
                <w:rFonts w:eastAsia="Arial" w:cs="Arial"/>
                <w:color w:val="FF0000"/>
              </w:rPr>
              <w:t>it has the exclusive right to exploit intellectual property rights</w:t>
            </w:r>
            <w:r w:rsidR="520127E3" w:rsidRPr="7C7E08FD">
              <w:rPr>
                <w:rFonts w:eastAsia="Arial" w:cs="Arial"/>
              </w:rPr>
              <w:t>.</w:t>
            </w:r>
            <w:r w:rsidR="00682034">
              <w:br/>
            </w:r>
            <w:r w:rsidR="00682034">
              <w:br/>
            </w:r>
            <w:r w:rsidR="17D11445" w:rsidRPr="7C7E08FD">
              <w:rPr>
                <w:rFonts w:eastAsia="Arial" w:cs="Arial"/>
                <w:color w:val="FF0000"/>
              </w:rPr>
              <w:t xml:space="preserve">Note that </w:t>
            </w:r>
            <w:r w:rsidR="520127E3" w:rsidRPr="7C7E08FD">
              <w:rPr>
                <w:rFonts w:eastAsia="Arial" w:cs="Arial"/>
                <w:color w:val="FF0000"/>
              </w:rPr>
              <w:t>this is only when:</w:t>
            </w:r>
          </w:p>
          <w:p w:rsidR="00404171" w:rsidRPr="00682034" w:rsidRDefault="520127E3" w:rsidP="7C7E08FD">
            <w:pPr>
              <w:pStyle w:val="ListParagraph"/>
              <w:numPr>
                <w:ilvl w:val="0"/>
                <w:numId w:val="2"/>
              </w:numPr>
              <w:spacing w:after="120" w:line="273" w:lineRule="auto"/>
              <w:rPr>
                <w:color w:val="FF0000"/>
              </w:rPr>
            </w:pPr>
            <w:r w:rsidRPr="7C7E08FD">
              <w:rPr>
                <w:rFonts w:eastAsia="Arial" w:cs="Arial"/>
                <w:color w:val="FF0000"/>
              </w:rPr>
              <w:t xml:space="preserve">there is no reasonable alternative or substitute available; and </w:t>
            </w:r>
          </w:p>
          <w:p w:rsidR="00404171" w:rsidRPr="00682034" w:rsidRDefault="520127E3" w:rsidP="7C7E08FD">
            <w:pPr>
              <w:pStyle w:val="ListParagraph"/>
              <w:numPr>
                <w:ilvl w:val="0"/>
                <w:numId w:val="2"/>
              </w:numPr>
              <w:spacing w:after="120" w:line="273" w:lineRule="auto"/>
              <w:rPr>
                <w:color w:val="FF0000"/>
              </w:rPr>
            </w:pPr>
            <w:r w:rsidRPr="7C7E08FD">
              <w:rPr>
                <w:rFonts w:eastAsia="Arial" w:cs="Arial"/>
                <w:color w:val="FF0000"/>
              </w:rPr>
              <w:t>the contracting authority is not doing something which artificially narrows down the scope of the procurement e</w:t>
            </w:r>
            <w:r w:rsidR="6970A7A9" w:rsidRPr="7C7E08FD">
              <w:rPr>
                <w:rFonts w:eastAsia="Arial" w:cs="Arial"/>
                <w:color w:val="FF0000"/>
              </w:rPr>
              <w:t>.</w:t>
            </w:r>
            <w:r w:rsidRPr="7C7E08FD">
              <w:rPr>
                <w:rFonts w:eastAsia="Arial" w:cs="Arial"/>
                <w:color w:val="FF0000"/>
              </w:rPr>
              <w:t>g</w:t>
            </w:r>
            <w:r w:rsidR="6970A7A9" w:rsidRPr="7C7E08FD">
              <w:rPr>
                <w:rFonts w:eastAsia="Arial" w:cs="Arial"/>
                <w:color w:val="FF0000"/>
              </w:rPr>
              <w:t>.</w:t>
            </w:r>
            <w:r w:rsidRPr="7C7E08FD">
              <w:rPr>
                <w:rFonts w:eastAsia="Arial" w:cs="Arial"/>
                <w:color w:val="FF0000"/>
              </w:rPr>
              <w:t xml:space="preserve"> by over-specifying the requirement.</w:t>
            </w:r>
          </w:p>
          <w:p w:rsidR="00404171" w:rsidRPr="00682034" w:rsidRDefault="00404171" w:rsidP="7C7E08FD">
            <w:pPr>
              <w:pStyle w:val="ListContinue"/>
              <w:rPr>
                <w:rFonts w:eastAsia="Arial" w:cs="Arial"/>
                <w:i/>
                <w:iCs/>
              </w:rPr>
            </w:pPr>
          </w:p>
          <w:p w:rsidR="00404171" w:rsidRPr="00682034" w:rsidRDefault="480F80CA" w:rsidP="7C7E08FD">
            <w:pPr>
              <w:spacing w:after="120" w:line="273" w:lineRule="auto"/>
              <w:rPr>
                <w:rFonts w:eastAsia="Arial" w:cs="Arial"/>
                <w:color w:val="FF0000"/>
              </w:rPr>
            </w:pPr>
            <w:r w:rsidRPr="7C7E08FD">
              <w:rPr>
                <w:rFonts w:eastAsia="Arial" w:cs="Arial"/>
                <w:color w:val="FF0000"/>
              </w:rPr>
              <w:t>A separate assessment of the above should be carried out before undertaking any repeat procurement to ensure these tests have been met.</w:t>
            </w:r>
          </w:p>
          <w:p w:rsidR="00404171" w:rsidRPr="00682034" w:rsidRDefault="00404171" w:rsidP="7C7E08FD">
            <w:pPr>
              <w:pStyle w:val="ListContinue"/>
              <w:rPr>
                <w:rFonts w:eastAsia="Arial" w:cs="Arial"/>
                <w:i/>
                <w:iCs/>
              </w:rPr>
            </w:pPr>
          </w:p>
        </w:tc>
      </w:tr>
    </w:tbl>
    <w:p w:rsidR="00F85D5B" w:rsidRDefault="00F85D5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323C4" w:rsidRPr="00C73FD4" w:rsidTr="7C7E08FD">
        <w:tc>
          <w:tcPr>
            <w:tcW w:w="10368" w:type="dxa"/>
            <w:tcBorders>
              <w:top w:val="single" w:sz="4" w:space="0" w:color="auto"/>
              <w:bottom w:val="single" w:sz="4" w:space="0" w:color="auto"/>
            </w:tcBorders>
            <w:shd w:val="clear" w:color="auto" w:fill="D9D9D9" w:themeFill="background1" w:themeFillShade="D9"/>
          </w:tcPr>
          <w:p w:rsidR="00A323C4" w:rsidRPr="00C73FD4" w:rsidRDefault="00A323C4" w:rsidP="00A323C4">
            <w:pPr>
              <w:pStyle w:val="BodyTextIndent"/>
              <w:keepNext/>
              <w:numPr>
                <w:ilvl w:val="0"/>
                <w:numId w:val="24"/>
              </w:numPr>
              <w:ind w:hanging="688"/>
              <w:jc w:val="left"/>
              <w:rPr>
                <w:rFonts w:ascii="Arial" w:hAnsi="Arial" w:cs="Arial"/>
                <w:b/>
              </w:rPr>
            </w:pPr>
            <w:r w:rsidRPr="00C73FD4">
              <w:rPr>
                <w:rFonts w:ascii="Arial" w:hAnsi="Arial" w:cs="Arial"/>
                <w:b/>
              </w:rPr>
              <w:t>C</w:t>
            </w:r>
            <w:r>
              <w:rPr>
                <w:rFonts w:ascii="Arial" w:hAnsi="Arial" w:cs="Arial"/>
                <w:b/>
              </w:rPr>
              <w:t>ritical Services Supported by this contract award</w:t>
            </w:r>
          </w:p>
        </w:tc>
      </w:tr>
      <w:tr w:rsidR="00A323C4" w:rsidRPr="00F85D5B" w:rsidTr="7C7E08FD">
        <w:trPr>
          <w:trHeight w:val="1826"/>
        </w:trPr>
        <w:tc>
          <w:tcPr>
            <w:tcW w:w="10368" w:type="dxa"/>
            <w:tcBorders>
              <w:top w:val="single" w:sz="4" w:space="0" w:color="auto"/>
              <w:bottom w:val="single" w:sz="4" w:space="0" w:color="auto"/>
            </w:tcBorders>
          </w:tcPr>
          <w:p w:rsidR="00A323C4" w:rsidRPr="00A323C4" w:rsidRDefault="00A323C4" w:rsidP="005A09DC">
            <w:pPr>
              <w:pStyle w:val="ListContinue"/>
              <w:keepNext/>
              <w:spacing w:after="0"/>
              <w:rPr>
                <w:rFonts w:cs="Arial"/>
              </w:rPr>
            </w:pPr>
          </w:p>
          <w:p w:rsidR="00A323C4" w:rsidRDefault="00A323C4" w:rsidP="7C7E08FD">
            <w:pPr>
              <w:pStyle w:val="ListContinue"/>
              <w:keepNext/>
              <w:spacing w:after="0"/>
              <w:rPr>
                <w:rFonts w:cs="Arial"/>
              </w:rPr>
            </w:pPr>
            <w:r w:rsidRPr="7C7E08FD">
              <w:rPr>
                <w:rFonts w:cs="Arial"/>
              </w:rPr>
              <w:t>This requirement for an urgent award of contract will support the delivery of the following critical services to the Council:</w:t>
            </w:r>
          </w:p>
          <w:p w:rsidR="00A323C4" w:rsidRPr="00A323C4" w:rsidRDefault="00A323C4" w:rsidP="005A09DC">
            <w:pPr>
              <w:pStyle w:val="ListContinue"/>
              <w:keepNext/>
              <w:spacing w:after="0"/>
              <w:ind w:left="720"/>
              <w:rPr>
                <w:rFonts w:cs="Arial"/>
                <w:color w:val="FF0000"/>
              </w:rPr>
            </w:pPr>
          </w:p>
          <w:p w:rsidR="00A323C4" w:rsidRPr="00F85D5B" w:rsidRDefault="00A323C4" w:rsidP="005A09DC">
            <w:pPr>
              <w:pStyle w:val="ListContinue"/>
              <w:keepNext/>
              <w:numPr>
                <w:ilvl w:val="0"/>
                <w:numId w:val="23"/>
              </w:numPr>
              <w:spacing w:after="0"/>
              <w:rPr>
                <w:rFonts w:cs="Arial"/>
              </w:rPr>
            </w:pPr>
            <w:r w:rsidRPr="7C7E08FD">
              <w:rPr>
                <w:rFonts w:cs="Arial"/>
                <w:color w:val="FF0000"/>
              </w:rPr>
              <w:t>Insert list of services that the contract award will support</w:t>
            </w:r>
            <w:r w:rsidR="159AA118" w:rsidRPr="7C7E08FD">
              <w:rPr>
                <w:rFonts w:cs="Arial"/>
                <w:color w:val="FF0000"/>
              </w:rPr>
              <w:t>.</w:t>
            </w:r>
          </w:p>
          <w:p w:rsidR="00A323C4" w:rsidRPr="00F85D5B" w:rsidRDefault="00A323C4" w:rsidP="7C7E08FD">
            <w:pPr>
              <w:pStyle w:val="ListContinue"/>
              <w:keepNext/>
              <w:spacing w:after="0"/>
              <w:rPr>
                <w:rFonts w:cs="Arial"/>
                <w:color w:val="FF0000"/>
              </w:rPr>
            </w:pPr>
          </w:p>
          <w:p w:rsidR="00A323C4" w:rsidRPr="00F85D5B" w:rsidRDefault="159AA118" w:rsidP="7C7E08FD">
            <w:pPr>
              <w:keepNext/>
              <w:spacing w:line="271" w:lineRule="auto"/>
              <w:jc w:val="both"/>
            </w:pPr>
            <w:r w:rsidRPr="7C7E08FD">
              <w:rPr>
                <w:rFonts w:eastAsia="Arial" w:cs="Arial"/>
                <w:color w:val="FF0000"/>
              </w:rPr>
              <w:t xml:space="preserve">You should limit your requirements to only what is </w:t>
            </w:r>
            <w:proofErr w:type="gramStart"/>
            <w:r w:rsidRPr="7C7E08FD">
              <w:rPr>
                <w:rFonts w:eastAsia="Arial" w:cs="Arial"/>
                <w:color w:val="FF0000"/>
              </w:rPr>
              <w:t>absolutely necessary</w:t>
            </w:r>
            <w:proofErr w:type="gramEnd"/>
            <w:r w:rsidRPr="7C7E08FD">
              <w:rPr>
                <w:rFonts w:eastAsia="Arial" w:cs="Arial"/>
                <w:color w:val="FF0000"/>
              </w:rPr>
              <w:t xml:space="preserve"> both in terms of what you are procuring and the length of contract. </w:t>
            </w:r>
            <w:r w:rsidRPr="7C7E08FD">
              <w:rPr>
                <w:rFonts w:eastAsia="Arial" w:cs="Arial"/>
                <w:sz w:val="22"/>
                <w:szCs w:val="22"/>
              </w:rPr>
              <w:t xml:space="preserve">  </w:t>
            </w:r>
          </w:p>
          <w:p w:rsidR="00A323C4" w:rsidRPr="00F85D5B" w:rsidRDefault="00A323C4" w:rsidP="7C7E08FD">
            <w:pPr>
              <w:pStyle w:val="ListContinue"/>
              <w:keepNext/>
              <w:spacing w:after="0"/>
              <w:rPr>
                <w:rFonts w:cs="Arial"/>
                <w:color w:val="FF0000"/>
              </w:rPr>
            </w:pPr>
          </w:p>
        </w:tc>
      </w:tr>
    </w:tbl>
    <w:p w:rsidR="00A323C4" w:rsidRDefault="00A323C4" w:rsidP="00A323C4">
      <w:pPr>
        <w:pStyle w:val="ListContinue"/>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F85D5B" w:rsidRPr="00795F34" w:rsidTr="7C7E08FD">
        <w:tc>
          <w:tcPr>
            <w:tcW w:w="10368" w:type="dxa"/>
            <w:tcBorders>
              <w:bottom w:val="single" w:sz="4" w:space="0" w:color="auto"/>
            </w:tcBorders>
            <w:shd w:val="clear" w:color="auto" w:fill="D9D9D9" w:themeFill="background1" w:themeFillShade="D9"/>
          </w:tcPr>
          <w:p w:rsidR="00F85D5B" w:rsidRPr="008E0A6F" w:rsidRDefault="00404171" w:rsidP="00A323C4">
            <w:pPr>
              <w:pStyle w:val="BodyTextIndent"/>
              <w:keepNext/>
              <w:numPr>
                <w:ilvl w:val="0"/>
                <w:numId w:val="24"/>
              </w:numPr>
              <w:ind w:hanging="688"/>
              <w:jc w:val="left"/>
              <w:rPr>
                <w:rFonts w:ascii="Arial" w:hAnsi="Arial" w:cs="Arial"/>
                <w:szCs w:val="24"/>
              </w:rPr>
            </w:pPr>
            <w:r>
              <w:rPr>
                <w:rFonts w:ascii="Arial" w:hAnsi="Arial" w:cs="Arial"/>
                <w:b/>
                <w:szCs w:val="24"/>
              </w:rPr>
              <w:t>Financial Implications</w:t>
            </w:r>
            <w:r w:rsidR="00F85D5B">
              <w:rPr>
                <w:rFonts w:ascii="Arial" w:hAnsi="Arial" w:cs="Arial"/>
                <w:b/>
                <w:szCs w:val="24"/>
              </w:rPr>
              <w:t>:</w:t>
            </w:r>
          </w:p>
        </w:tc>
      </w:tr>
      <w:tr w:rsidR="00F85D5B" w:rsidRPr="00795F34" w:rsidTr="7C7E08FD">
        <w:trPr>
          <w:trHeight w:val="1493"/>
        </w:trPr>
        <w:tc>
          <w:tcPr>
            <w:tcW w:w="10368" w:type="dxa"/>
            <w:tcBorders>
              <w:top w:val="single" w:sz="4" w:space="0" w:color="auto"/>
              <w:bottom w:val="single" w:sz="4" w:space="0" w:color="auto"/>
            </w:tcBorders>
          </w:tcPr>
          <w:p w:rsidR="00404171" w:rsidRPr="00404171" w:rsidRDefault="00404171" w:rsidP="00A323C4">
            <w:pPr>
              <w:pStyle w:val="ListContinue"/>
              <w:keepNext/>
              <w:rPr>
                <w:color w:val="FF0000"/>
              </w:rPr>
            </w:pPr>
            <w:r w:rsidRPr="00404171">
              <w:rPr>
                <w:rFonts w:cs="Arial"/>
              </w:rPr>
              <w:t xml:space="preserve">The estimated cost of the </w:t>
            </w:r>
            <w:r w:rsidRPr="00404171">
              <w:rPr>
                <w:rFonts w:cs="Arial"/>
                <w:color w:val="FF0000"/>
              </w:rPr>
              <w:t>goods / services / works</w:t>
            </w:r>
            <w:r w:rsidRPr="00404171">
              <w:rPr>
                <w:rFonts w:cs="Arial"/>
              </w:rPr>
              <w:t xml:space="preserve"> is </w:t>
            </w:r>
            <w:r w:rsidRPr="00404171">
              <w:rPr>
                <w:rFonts w:cs="Arial"/>
                <w:color w:val="FF0000"/>
              </w:rPr>
              <w:t>(£x per month/in total</w:t>
            </w:r>
            <w:r w:rsidRPr="00404171">
              <w:rPr>
                <w:rFonts w:cs="Arial"/>
              </w:rPr>
              <w:t xml:space="preserve">). This has been estimated from current levels of spend on this service (or </w:t>
            </w:r>
            <w:proofErr w:type="gramStart"/>
            <w:r w:rsidRPr="00404171">
              <w:rPr>
                <w:rFonts w:cs="Arial"/>
              </w:rPr>
              <w:t>other</w:t>
            </w:r>
            <w:proofErr w:type="gramEnd"/>
            <w:r w:rsidRPr="00404171">
              <w:rPr>
                <w:rFonts w:cs="Arial"/>
              </w:rPr>
              <w:t xml:space="preserve"> basis if used.)</w:t>
            </w:r>
          </w:p>
          <w:p w:rsidR="00404171" w:rsidRPr="00404171" w:rsidRDefault="00404171" w:rsidP="00404171">
            <w:pPr>
              <w:pStyle w:val="ListContinue"/>
              <w:keepNext/>
              <w:ind w:left="883"/>
              <w:rPr>
                <w:color w:val="FF0000"/>
              </w:rPr>
            </w:pPr>
          </w:p>
          <w:p w:rsidR="00404171" w:rsidRPr="00404171" w:rsidRDefault="00404171" w:rsidP="00A323C4">
            <w:pPr>
              <w:pStyle w:val="ListContinue"/>
              <w:keepNext/>
              <w:rPr>
                <w:color w:val="FF0000"/>
              </w:rPr>
            </w:pPr>
            <w:r w:rsidRPr="00404171">
              <w:rPr>
                <w:rFonts w:cs="Arial"/>
              </w:rPr>
              <w:t xml:space="preserve">The cost will be funded from the approved budget for XXXX or the XXXX service/grant award within </w:t>
            </w:r>
            <w:r w:rsidRPr="00404171">
              <w:rPr>
                <w:rFonts w:cs="Arial"/>
                <w:color w:val="FF0000"/>
              </w:rPr>
              <w:t xml:space="preserve">(XX) </w:t>
            </w:r>
            <w:r w:rsidRPr="00404171">
              <w:rPr>
                <w:rFonts w:cs="Arial"/>
              </w:rPr>
              <w:t xml:space="preserve">Service Directorate </w:t>
            </w:r>
            <w:r w:rsidRPr="00404171">
              <w:rPr>
                <w:rFonts w:cs="Arial"/>
                <w:b/>
                <w:u w:val="single"/>
              </w:rPr>
              <w:t xml:space="preserve">or </w:t>
            </w:r>
            <w:r>
              <w:t xml:space="preserve">The Covid19 emergency project code </w:t>
            </w:r>
            <w:r w:rsidRPr="00404171">
              <w:rPr>
                <w:color w:val="FF0000"/>
              </w:rPr>
              <w:t xml:space="preserve">XXXXXXX </w:t>
            </w:r>
            <w:r>
              <w:t xml:space="preserve">is linked to Cost Centre </w:t>
            </w:r>
            <w:r w:rsidRPr="00404171">
              <w:rPr>
                <w:color w:val="FF0000"/>
              </w:rPr>
              <w:t>XXXXX</w:t>
            </w:r>
            <w:r>
              <w:t xml:space="preserve"> and the budget holder is </w:t>
            </w:r>
            <w:r w:rsidRPr="00404171">
              <w:rPr>
                <w:color w:val="FF0000"/>
              </w:rPr>
              <w:t>XXXXXXX (delete as applicable)</w:t>
            </w:r>
          </w:p>
          <w:p w:rsidR="00404171" w:rsidRDefault="00404171" w:rsidP="00404171">
            <w:pPr>
              <w:rPr>
                <w:color w:val="FF0000"/>
              </w:rPr>
            </w:pPr>
          </w:p>
          <w:p w:rsidR="00404171" w:rsidRPr="00404171" w:rsidRDefault="00404171" w:rsidP="7C7E08FD">
            <w:pPr>
              <w:rPr>
                <w:rFonts w:ascii="Calibri" w:hAnsi="Calibri"/>
                <w:sz w:val="22"/>
                <w:szCs w:val="22"/>
              </w:rPr>
            </w:pPr>
            <w:r>
              <w:t xml:space="preserve">The latter project code is strictly for directorate emergency spend over and above BAU spend as a result of Covid19. </w:t>
            </w:r>
          </w:p>
          <w:p w:rsidR="00404171" w:rsidRPr="00404171" w:rsidRDefault="00404171" w:rsidP="7C7E08FD">
            <w:pPr>
              <w:pStyle w:val="ListContinue"/>
            </w:pPr>
          </w:p>
          <w:p w:rsidR="00404171" w:rsidRPr="00404171" w:rsidRDefault="18B2A841" w:rsidP="7C7E08FD">
            <w:pPr>
              <w:pStyle w:val="ListContinue"/>
              <w:rPr>
                <w:rFonts w:eastAsia="Arial" w:cs="Arial"/>
                <w:color w:val="FF0000"/>
              </w:rPr>
            </w:pPr>
            <w:r w:rsidRPr="7C7E08FD">
              <w:rPr>
                <w:rFonts w:eastAsia="Arial" w:cs="Arial"/>
                <w:color w:val="FF0000"/>
              </w:rPr>
              <w:t xml:space="preserve">Note: It is important that contracting authorities continue to achieve value for money and use good commercial judgement during any direct award. </w:t>
            </w:r>
            <w:r w:rsidR="3A75154E" w:rsidRPr="7C7E08FD">
              <w:rPr>
                <w:rFonts w:eastAsia="Arial" w:cs="Arial"/>
                <w:color w:val="FF0000"/>
              </w:rPr>
              <w:t>If</w:t>
            </w:r>
            <w:r w:rsidRPr="7C7E08FD">
              <w:rPr>
                <w:rFonts w:eastAsia="Arial" w:cs="Arial"/>
                <w:color w:val="FF0000"/>
              </w:rPr>
              <w:t xml:space="preserve"> prices </w:t>
            </w:r>
            <w:r w:rsidR="47E62086" w:rsidRPr="7C7E08FD">
              <w:rPr>
                <w:rFonts w:eastAsia="Arial" w:cs="Arial"/>
                <w:color w:val="FF0000"/>
              </w:rPr>
              <w:t xml:space="preserve">are </w:t>
            </w:r>
            <w:r w:rsidRPr="7C7E08FD">
              <w:rPr>
                <w:rFonts w:eastAsia="Arial" w:cs="Arial"/>
                <w:color w:val="FF0000"/>
              </w:rPr>
              <w:t xml:space="preserve">higher than would be expected in a regular market, </w:t>
            </w:r>
            <w:r w:rsidR="461F3268" w:rsidRPr="7C7E08FD">
              <w:rPr>
                <w:rFonts w:eastAsia="Arial" w:cs="Arial"/>
                <w:color w:val="FF0000"/>
              </w:rPr>
              <w:t xml:space="preserve">note this and whether any </w:t>
            </w:r>
            <w:r w:rsidRPr="7C7E08FD">
              <w:rPr>
                <w:rFonts w:eastAsia="Arial" w:cs="Arial"/>
                <w:color w:val="FF0000"/>
              </w:rPr>
              <w:t xml:space="preserve">contractual mechanisms </w:t>
            </w:r>
            <w:r w:rsidR="70FDF572" w:rsidRPr="7C7E08FD">
              <w:rPr>
                <w:rFonts w:eastAsia="Arial" w:cs="Arial"/>
                <w:color w:val="FF0000"/>
              </w:rPr>
              <w:t xml:space="preserve">have been considered </w:t>
            </w:r>
            <w:r w:rsidRPr="7C7E08FD">
              <w:rPr>
                <w:rFonts w:eastAsia="Arial" w:cs="Arial"/>
                <w:color w:val="FF0000"/>
              </w:rPr>
              <w:t xml:space="preserve">to ensure that they </w:t>
            </w:r>
            <w:proofErr w:type="gramStart"/>
            <w:r w:rsidRPr="7C7E08FD">
              <w:rPr>
                <w:rFonts w:eastAsia="Arial" w:cs="Arial"/>
                <w:color w:val="FF0000"/>
              </w:rPr>
              <w:t>have the ability to</w:t>
            </w:r>
            <w:proofErr w:type="gramEnd"/>
            <w:r w:rsidRPr="7C7E08FD">
              <w:rPr>
                <w:rFonts w:eastAsia="Arial" w:cs="Arial"/>
                <w:color w:val="FF0000"/>
              </w:rPr>
              <w:t xml:space="preserve"> secure pricing reductions through the life of the contract.</w:t>
            </w:r>
          </w:p>
        </w:tc>
      </w:tr>
    </w:tbl>
    <w:p w:rsidR="00F85D5B" w:rsidRDefault="00F85D5B"/>
    <w:p w:rsidR="005D789A" w:rsidRPr="005A7787" w:rsidRDefault="005D789A" w:rsidP="005D789A">
      <w:pPr>
        <w:keepNext/>
        <w:rPr>
          <w:rFonts w:cs="Arial"/>
        </w:rPr>
      </w:pPr>
      <w:r w:rsidRPr="005A7787">
        <w:rPr>
          <w:rFonts w:cs="Arial"/>
          <w:b/>
        </w:rPr>
        <w:t>Recommendations Approved by:</w:t>
      </w:r>
    </w:p>
    <w:p w:rsidR="005D789A" w:rsidRPr="00353D3C" w:rsidRDefault="005D789A" w:rsidP="005D789A">
      <w:pPr>
        <w:keepNext/>
        <w:ind w:firstLine="284"/>
        <w:rPr>
          <w:rFonts w:cs="Arial"/>
          <w:color w:val="000000" w:themeColor="text1"/>
        </w:rPr>
      </w:pPr>
    </w:p>
    <w:p w:rsidR="005D789A" w:rsidRPr="00353D3C" w:rsidRDefault="005D789A" w:rsidP="005D789A">
      <w:pPr>
        <w:keepNext/>
        <w:rPr>
          <w:rFonts w:cs="Arial"/>
          <w:color w:val="000000" w:themeColor="text1"/>
        </w:rPr>
      </w:pPr>
    </w:p>
    <w:p w:rsidR="005D789A" w:rsidRPr="00353D3C" w:rsidRDefault="005D789A" w:rsidP="005D789A">
      <w:pPr>
        <w:keepNext/>
        <w:rPr>
          <w:rFonts w:cs="Arial"/>
          <w:color w:val="000000" w:themeColor="text1"/>
        </w:rPr>
      </w:pPr>
    </w:p>
    <w:p w:rsidR="005D789A" w:rsidRDefault="005D789A" w:rsidP="005D789A">
      <w:pPr>
        <w:keepNext/>
        <w:rPr>
          <w:rFonts w:ascii="Calibri" w:hAnsi="Calibri"/>
          <w:sz w:val="22"/>
        </w:rPr>
      </w:pPr>
      <w:r>
        <w:t>Rebecca Hellard……………………………………….                             Date………</w:t>
      </w:r>
      <w:proofErr w:type="gramStart"/>
      <w:r>
        <w:t>…..</w:t>
      </w:r>
      <w:proofErr w:type="gramEnd"/>
    </w:p>
    <w:p w:rsidR="005D789A" w:rsidRDefault="005D789A" w:rsidP="005D789A">
      <w:pPr>
        <w:keepNext/>
      </w:pPr>
      <w:r>
        <w:t>Interim Chief Finance Officer (or their delegate)</w:t>
      </w:r>
    </w:p>
    <w:p w:rsidR="005D789A" w:rsidRDefault="005D789A" w:rsidP="005D789A">
      <w:pPr>
        <w:keepNext/>
        <w:rPr>
          <w:rFonts w:cs="Arial"/>
        </w:rPr>
      </w:pPr>
    </w:p>
    <w:p w:rsidR="005D789A" w:rsidRDefault="005D789A" w:rsidP="005D789A">
      <w:pPr>
        <w:keepNext/>
        <w:rPr>
          <w:rFonts w:cs="Arial"/>
        </w:rPr>
      </w:pPr>
    </w:p>
    <w:p w:rsidR="005D789A" w:rsidRPr="005A7787" w:rsidRDefault="005D789A" w:rsidP="005D789A">
      <w:pPr>
        <w:keepNext/>
        <w:rPr>
          <w:rFonts w:cs="Arial"/>
        </w:rPr>
      </w:pPr>
    </w:p>
    <w:p w:rsidR="005D789A" w:rsidRDefault="005D789A" w:rsidP="005D789A">
      <w:pPr>
        <w:keepNext/>
        <w:rPr>
          <w:rFonts w:ascii="Calibri" w:hAnsi="Calibri"/>
          <w:sz w:val="22"/>
        </w:rPr>
      </w:pPr>
      <w:r>
        <w:t>Suzanne Dodd…………………………………….                                    Date……………</w:t>
      </w:r>
    </w:p>
    <w:p w:rsidR="005D789A" w:rsidRDefault="005D789A" w:rsidP="005D789A">
      <w:pPr>
        <w:pStyle w:val="ListContinue"/>
      </w:pPr>
      <w:r>
        <w:t>Acting City Solicitor (or their delegate)</w:t>
      </w:r>
    </w:p>
    <w:p w:rsidR="005D789A" w:rsidRDefault="005D789A" w:rsidP="005D789A">
      <w:pPr>
        <w:pStyle w:val="ListContinue"/>
      </w:pPr>
    </w:p>
    <w:p w:rsidR="00813F3E" w:rsidRDefault="00813F3E" w:rsidP="006E7EA8">
      <w:pPr>
        <w:pStyle w:val="ListContinue"/>
        <w:spacing w:after="0"/>
        <w:rPr>
          <w:rFonts w:cs="Arial"/>
        </w:rPr>
      </w:pPr>
    </w:p>
    <w:p w:rsidR="00090994" w:rsidRPr="00795F34" w:rsidRDefault="00A323C4">
      <w:pPr>
        <w:pStyle w:val="DefaultText"/>
        <w:spacing w:after="120"/>
        <w:ind w:right="-166"/>
        <w:rPr>
          <w:rFonts w:cs="Arial"/>
          <w:b/>
          <w:szCs w:val="24"/>
          <w:lang w:val="en-US"/>
        </w:rPr>
      </w:pPr>
      <w:r>
        <w:rPr>
          <w:rFonts w:cs="Arial"/>
          <w:b/>
          <w:szCs w:val="24"/>
          <w:lang w:val="en-US"/>
        </w:rPr>
        <w:t xml:space="preserve">Copies of all signed award Reports must be submitted to </w:t>
      </w:r>
      <w:hyperlink r:id="rId12" w:history="1">
        <w:r w:rsidRPr="001164E1">
          <w:rPr>
            <w:rStyle w:val="Hyperlink"/>
            <w:rFonts w:eastAsia="Arial" w:cs="Arial"/>
          </w:rPr>
          <w:t>DPR@birmingham.gov.uk</w:t>
        </w:r>
      </w:hyperlink>
      <w:r>
        <w:rPr>
          <w:rFonts w:eastAsia="Arial" w:cs="Arial"/>
          <w:lang w:val="en-GB"/>
        </w:rPr>
        <w:t xml:space="preserve"> </w:t>
      </w:r>
      <w:r w:rsidRPr="00A323C4">
        <w:rPr>
          <w:rFonts w:eastAsia="Arial" w:cs="Arial"/>
          <w:b/>
          <w:lang w:val="en-GB"/>
        </w:rPr>
        <w:t>for probity and audit purposes</w:t>
      </w:r>
      <w:bookmarkEnd w:id="0"/>
      <w:r w:rsidR="00682034">
        <w:rPr>
          <w:rFonts w:eastAsia="Arial" w:cs="Arial"/>
          <w:b/>
          <w:lang w:val="en-GB"/>
        </w:rPr>
        <w:t>.</w:t>
      </w:r>
    </w:p>
    <w:sectPr w:rsidR="00090994" w:rsidRPr="00795F34" w:rsidSect="00FE08EB">
      <w:footerReference w:type="default" r:id="rId13"/>
      <w:pgSz w:w="11906" w:h="16838" w:code="9"/>
      <w:pgMar w:top="576" w:right="720" w:bottom="288" w:left="994"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8DC" w:rsidRDefault="00C258DC">
      <w:r>
        <w:separator/>
      </w:r>
    </w:p>
  </w:endnote>
  <w:endnote w:type="continuationSeparator" w:id="0">
    <w:p w:rsidR="00C258DC" w:rsidRDefault="00C2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19C" w:rsidRPr="00A323C4" w:rsidRDefault="00A323C4" w:rsidP="00A323C4">
    <w:pPr>
      <w:pStyle w:val="Footer"/>
      <w:rPr>
        <w:i/>
        <w:sz w:val="16"/>
        <w:szCs w:val="16"/>
      </w:rPr>
    </w:pPr>
    <w:r w:rsidRPr="00A323C4">
      <w:rPr>
        <w:i/>
        <w:sz w:val="16"/>
        <w:szCs w:val="16"/>
      </w:rPr>
      <w:fldChar w:fldCharType="begin"/>
    </w:r>
    <w:r w:rsidRPr="00A323C4">
      <w:rPr>
        <w:i/>
        <w:sz w:val="16"/>
        <w:szCs w:val="16"/>
      </w:rPr>
      <w:instrText xml:space="preserve"> FILENAME   \* MERGEFORMAT </w:instrText>
    </w:r>
    <w:r w:rsidRPr="00A323C4">
      <w:rPr>
        <w:i/>
        <w:sz w:val="16"/>
        <w:szCs w:val="16"/>
      </w:rPr>
      <w:fldChar w:fldCharType="separate"/>
    </w:r>
    <w:r w:rsidRPr="00A323C4">
      <w:rPr>
        <w:i/>
        <w:noProof/>
        <w:sz w:val="16"/>
        <w:szCs w:val="16"/>
      </w:rPr>
      <w:t>Contract Award Template</w:t>
    </w:r>
    <w:r w:rsidRPr="00A323C4">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8DC" w:rsidRDefault="00C258DC">
      <w:r>
        <w:separator/>
      </w:r>
    </w:p>
  </w:footnote>
  <w:footnote w:type="continuationSeparator" w:id="0">
    <w:p w:rsidR="00C258DC" w:rsidRDefault="00C25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71BA"/>
    <w:multiLevelType w:val="hybridMultilevel"/>
    <w:tmpl w:val="78BEA270"/>
    <w:lvl w:ilvl="0" w:tplc="A466639E">
      <w:start w:val="1"/>
      <w:numFmt w:val="decimal"/>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3813"/>
    <w:multiLevelType w:val="hybridMultilevel"/>
    <w:tmpl w:val="DBDC18AA"/>
    <w:lvl w:ilvl="0" w:tplc="824064EA">
      <w:start w:val="1"/>
      <w:numFmt w:val="decimal"/>
      <w:lvlText w:val="%1."/>
      <w:lvlJc w:val="left"/>
      <w:pPr>
        <w:ind w:left="720" w:hanging="360"/>
      </w:pPr>
    </w:lvl>
    <w:lvl w:ilvl="1" w:tplc="EF2C2D3C">
      <w:start w:val="1"/>
      <w:numFmt w:val="decimal"/>
      <w:lvlText w:val="%2."/>
      <w:lvlJc w:val="left"/>
      <w:pPr>
        <w:ind w:left="1440" w:hanging="360"/>
      </w:pPr>
    </w:lvl>
    <w:lvl w:ilvl="2" w:tplc="B34AC69C">
      <w:start w:val="1"/>
      <w:numFmt w:val="lowerRoman"/>
      <w:lvlText w:val="%3."/>
      <w:lvlJc w:val="right"/>
      <w:pPr>
        <w:ind w:left="2160" w:hanging="180"/>
      </w:pPr>
    </w:lvl>
    <w:lvl w:ilvl="3" w:tplc="D0F84DD2">
      <w:start w:val="1"/>
      <w:numFmt w:val="decimal"/>
      <w:lvlText w:val="%4."/>
      <w:lvlJc w:val="left"/>
      <w:pPr>
        <w:ind w:left="2880" w:hanging="360"/>
      </w:pPr>
    </w:lvl>
    <w:lvl w:ilvl="4" w:tplc="FDA41040">
      <w:start w:val="1"/>
      <w:numFmt w:val="lowerLetter"/>
      <w:lvlText w:val="%5."/>
      <w:lvlJc w:val="left"/>
      <w:pPr>
        <w:ind w:left="3600" w:hanging="360"/>
      </w:pPr>
    </w:lvl>
    <w:lvl w:ilvl="5" w:tplc="C53632C8">
      <w:start w:val="1"/>
      <w:numFmt w:val="lowerRoman"/>
      <w:lvlText w:val="%6."/>
      <w:lvlJc w:val="right"/>
      <w:pPr>
        <w:ind w:left="4320" w:hanging="180"/>
      </w:pPr>
    </w:lvl>
    <w:lvl w:ilvl="6" w:tplc="B4547AE6">
      <w:start w:val="1"/>
      <w:numFmt w:val="decimal"/>
      <w:lvlText w:val="%7."/>
      <w:lvlJc w:val="left"/>
      <w:pPr>
        <w:ind w:left="5040" w:hanging="360"/>
      </w:pPr>
    </w:lvl>
    <w:lvl w:ilvl="7" w:tplc="3D16C55C">
      <w:start w:val="1"/>
      <w:numFmt w:val="lowerLetter"/>
      <w:lvlText w:val="%8."/>
      <w:lvlJc w:val="left"/>
      <w:pPr>
        <w:ind w:left="5760" w:hanging="360"/>
      </w:pPr>
    </w:lvl>
    <w:lvl w:ilvl="8" w:tplc="0530773A">
      <w:start w:val="1"/>
      <w:numFmt w:val="lowerRoman"/>
      <w:lvlText w:val="%9."/>
      <w:lvlJc w:val="right"/>
      <w:pPr>
        <w:ind w:left="6480" w:hanging="180"/>
      </w:pPr>
    </w:lvl>
  </w:abstractNum>
  <w:abstractNum w:abstractNumId="2" w15:restartNumberingAfterBreak="0">
    <w:nsid w:val="0F11407D"/>
    <w:multiLevelType w:val="hybridMultilevel"/>
    <w:tmpl w:val="572472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E5C64"/>
    <w:multiLevelType w:val="multilevel"/>
    <w:tmpl w:val="4E7085EC"/>
    <w:lvl w:ilvl="0">
      <w:start w:val="2"/>
      <w:numFmt w:val="decimal"/>
      <w:lvlText w:val="%1"/>
      <w:lvlJc w:val="left"/>
      <w:pPr>
        <w:ind w:left="530" w:hanging="530"/>
      </w:pPr>
      <w:rPr>
        <w:rFonts w:hint="default"/>
        <w:b/>
        <w:color w:val="FF0000"/>
      </w:rPr>
    </w:lvl>
    <w:lvl w:ilvl="1">
      <w:start w:val="2"/>
      <w:numFmt w:val="decimal"/>
      <w:lvlText w:val="%1.%2"/>
      <w:lvlJc w:val="left"/>
      <w:pPr>
        <w:ind w:left="530" w:hanging="530"/>
      </w:pPr>
      <w:rPr>
        <w:rFonts w:hint="default"/>
        <w:b/>
        <w:color w:val="FF000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440" w:hanging="144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800" w:hanging="180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D184B40"/>
    <w:multiLevelType w:val="multilevel"/>
    <w:tmpl w:val="513E42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1261DA"/>
    <w:multiLevelType w:val="multilevel"/>
    <w:tmpl w:val="887C6AD8"/>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6B72A2"/>
    <w:multiLevelType w:val="hybridMultilevel"/>
    <w:tmpl w:val="573E81FA"/>
    <w:lvl w:ilvl="0" w:tplc="DCF8B424">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941C40"/>
    <w:multiLevelType w:val="hybridMultilevel"/>
    <w:tmpl w:val="E88CD966"/>
    <w:lvl w:ilvl="0" w:tplc="A822CC6C">
      <w:start w:val="1"/>
      <w:numFmt w:val="decimal"/>
      <w:lvlText w:val="%1."/>
      <w:lvlJc w:val="left"/>
      <w:pPr>
        <w:ind w:left="720" w:hanging="360"/>
      </w:pPr>
    </w:lvl>
    <w:lvl w:ilvl="1" w:tplc="E020D10C">
      <w:start w:val="1"/>
      <w:numFmt w:val="decimal"/>
      <w:lvlText w:val="%2."/>
      <w:lvlJc w:val="left"/>
      <w:pPr>
        <w:ind w:left="1440" w:hanging="360"/>
      </w:pPr>
    </w:lvl>
    <w:lvl w:ilvl="2" w:tplc="745C7CFC">
      <w:start w:val="1"/>
      <w:numFmt w:val="lowerRoman"/>
      <w:lvlText w:val="%3."/>
      <w:lvlJc w:val="right"/>
      <w:pPr>
        <w:ind w:left="2160" w:hanging="180"/>
      </w:pPr>
    </w:lvl>
    <w:lvl w:ilvl="3" w:tplc="746CDF86">
      <w:start w:val="1"/>
      <w:numFmt w:val="decimal"/>
      <w:lvlText w:val="%4."/>
      <w:lvlJc w:val="left"/>
      <w:pPr>
        <w:ind w:left="2880" w:hanging="360"/>
      </w:pPr>
    </w:lvl>
    <w:lvl w:ilvl="4" w:tplc="B0763B96">
      <w:start w:val="1"/>
      <w:numFmt w:val="lowerLetter"/>
      <w:lvlText w:val="%5."/>
      <w:lvlJc w:val="left"/>
      <w:pPr>
        <w:ind w:left="3600" w:hanging="360"/>
      </w:pPr>
    </w:lvl>
    <w:lvl w:ilvl="5" w:tplc="468E14F4">
      <w:start w:val="1"/>
      <w:numFmt w:val="lowerRoman"/>
      <w:lvlText w:val="%6."/>
      <w:lvlJc w:val="right"/>
      <w:pPr>
        <w:ind w:left="4320" w:hanging="180"/>
      </w:pPr>
    </w:lvl>
    <w:lvl w:ilvl="6" w:tplc="32B4805A">
      <w:start w:val="1"/>
      <w:numFmt w:val="decimal"/>
      <w:lvlText w:val="%7."/>
      <w:lvlJc w:val="left"/>
      <w:pPr>
        <w:ind w:left="5040" w:hanging="360"/>
      </w:pPr>
    </w:lvl>
    <w:lvl w:ilvl="7" w:tplc="9E02506C">
      <w:start w:val="1"/>
      <w:numFmt w:val="lowerLetter"/>
      <w:lvlText w:val="%8."/>
      <w:lvlJc w:val="left"/>
      <w:pPr>
        <w:ind w:left="5760" w:hanging="360"/>
      </w:pPr>
    </w:lvl>
    <w:lvl w:ilvl="8" w:tplc="8E2A7F6A">
      <w:start w:val="1"/>
      <w:numFmt w:val="lowerRoman"/>
      <w:lvlText w:val="%9."/>
      <w:lvlJc w:val="right"/>
      <w:pPr>
        <w:ind w:left="6480" w:hanging="180"/>
      </w:pPr>
    </w:lvl>
  </w:abstractNum>
  <w:abstractNum w:abstractNumId="8" w15:restartNumberingAfterBreak="0">
    <w:nsid w:val="375F0852"/>
    <w:multiLevelType w:val="hybridMultilevel"/>
    <w:tmpl w:val="E1E81E38"/>
    <w:lvl w:ilvl="0" w:tplc="AE4C4706">
      <w:start w:val="1"/>
      <w:numFmt w:val="bullet"/>
      <w:lvlText w:val=""/>
      <w:lvlJc w:val="left"/>
      <w:pPr>
        <w:ind w:left="720" w:hanging="360"/>
      </w:pPr>
      <w:rPr>
        <w:rFonts w:ascii="Symbol" w:hAnsi="Symbol" w:hint="default"/>
      </w:rPr>
    </w:lvl>
    <w:lvl w:ilvl="1" w:tplc="259AC944">
      <w:start w:val="1"/>
      <w:numFmt w:val="bullet"/>
      <w:lvlText w:val="o"/>
      <w:lvlJc w:val="left"/>
      <w:pPr>
        <w:ind w:left="1440" w:hanging="360"/>
      </w:pPr>
      <w:rPr>
        <w:rFonts w:ascii="Courier New" w:hAnsi="Courier New" w:hint="default"/>
      </w:rPr>
    </w:lvl>
    <w:lvl w:ilvl="2" w:tplc="E10AFBFA">
      <w:start w:val="1"/>
      <w:numFmt w:val="bullet"/>
      <w:lvlText w:val=""/>
      <w:lvlJc w:val="left"/>
      <w:pPr>
        <w:ind w:left="2160" w:hanging="360"/>
      </w:pPr>
      <w:rPr>
        <w:rFonts w:ascii="Wingdings" w:hAnsi="Wingdings" w:hint="default"/>
      </w:rPr>
    </w:lvl>
    <w:lvl w:ilvl="3" w:tplc="4E36BF1C">
      <w:start w:val="1"/>
      <w:numFmt w:val="bullet"/>
      <w:lvlText w:val=""/>
      <w:lvlJc w:val="left"/>
      <w:pPr>
        <w:ind w:left="2880" w:hanging="360"/>
      </w:pPr>
      <w:rPr>
        <w:rFonts w:ascii="Symbol" w:hAnsi="Symbol" w:hint="default"/>
      </w:rPr>
    </w:lvl>
    <w:lvl w:ilvl="4" w:tplc="378E9292">
      <w:start w:val="1"/>
      <w:numFmt w:val="bullet"/>
      <w:lvlText w:val="o"/>
      <w:lvlJc w:val="left"/>
      <w:pPr>
        <w:ind w:left="3600" w:hanging="360"/>
      </w:pPr>
      <w:rPr>
        <w:rFonts w:ascii="Courier New" w:hAnsi="Courier New" w:hint="default"/>
      </w:rPr>
    </w:lvl>
    <w:lvl w:ilvl="5" w:tplc="6326378C">
      <w:start w:val="1"/>
      <w:numFmt w:val="bullet"/>
      <w:lvlText w:val=""/>
      <w:lvlJc w:val="left"/>
      <w:pPr>
        <w:ind w:left="4320" w:hanging="360"/>
      </w:pPr>
      <w:rPr>
        <w:rFonts w:ascii="Wingdings" w:hAnsi="Wingdings" w:hint="default"/>
      </w:rPr>
    </w:lvl>
    <w:lvl w:ilvl="6" w:tplc="56E02C30">
      <w:start w:val="1"/>
      <w:numFmt w:val="bullet"/>
      <w:lvlText w:val=""/>
      <w:lvlJc w:val="left"/>
      <w:pPr>
        <w:ind w:left="5040" w:hanging="360"/>
      </w:pPr>
      <w:rPr>
        <w:rFonts w:ascii="Symbol" w:hAnsi="Symbol" w:hint="default"/>
      </w:rPr>
    </w:lvl>
    <w:lvl w:ilvl="7" w:tplc="87F430A0">
      <w:start w:val="1"/>
      <w:numFmt w:val="bullet"/>
      <w:lvlText w:val="o"/>
      <w:lvlJc w:val="left"/>
      <w:pPr>
        <w:ind w:left="5760" w:hanging="360"/>
      </w:pPr>
      <w:rPr>
        <w:rFonts w:ascii="Courier New" w:hAnsi="Courier New" w:hint="default"/>
      </w:rPr>
    </w:lvl>
    <w:lvl w:ilvl="8" w:tplc="EC1C7FC4">
      <w:start w:val="1"/>
      <w:numFmt w:val="bullet"/>
      <w:lvlText w:val=""/>
      <w:lvlJc w:val="left"/>
      <w:pPr>
        <w:ind w:left="6480" w:hanging="360"/>
      </w:pPr>
      <w:rPr>
        <w:rFonts w:ascii="Wingdings" w:hAnsi="Wingdings" w:hint="default"/>
      </w:rPr>
    </w:lvl>
  </w:abstractNum>
  <w:abstractNum w:abstractNumId="9" w15:restartNumberingAfterBreak="0">
    <w:nsid w:val="380A0BA6"/>
    <w:multiLevelType w:val="hybridMultilevel"/>
    <w:tmpl w:val="479201D0"/>
    <w:lvl w:ilvl="0" w:tplc="C7CA3772">
      <w:start w:val="1"/>
      <w:numFmt w:val="decimal"/>
      <w:lvlText w:val="%1."/>
      <w:lvlJc w:val="left"/>
      <w:pPr>
        <w:ind w:left="720" w:hanging="360"/>
      </w:pPr>
    </w:lvl>
    <w:lvl w:ilvl="1" w:tplc="92041662">
      <w:start w:val="1"/>
      <w:numFmt w:val="lowerLetter"/>
      <w:lvlText w:val="%2."/>
      <w:lvlJc w:val="left"/>
      <w:pPr>
        <w:ind w:left="1440" w:hanging="360"/>
      </w:pPr>
    </w:lvl>
    <w:lvl w:ilvl="2" w:tplc="1B60ABF0">
      <w:start w:val="1"/>
      <w:numFmt w:val="lowerRoman"/>
      <w:lvlText w:val="%3."/>
      <w:lvlJc w:val="right"/>
      <w:pPr>
        <w:ind w:left="2160" w:hanging="180"/>
      </w:pPr>
    </w:lvl>
    <w:lvl w:ilvl="3" w:tplc="90AA7430">
      <w:start w:val="1"/>
      <w:numFmt w:val="decimal"/>
      <w:lvlText w:val="%4."/>
      <w:lvlJc w:val="left"/>
      <w:pPr>
        <w:ind w:left="2880" w:hanging="360"/>
      </w:pPr>
    </w:lvl>
    <w:lvl w:ilvl="4" w:tplc="DEC49EAC">
      <w:start w:val="1"/>
      <w:numFmt w:val="lowerLetter"/>
      <w:lvlText w:val="%5."/>
      <w:lvlJc w:val="left"/>
      <w:pPr>
        <w:ind w:left="3600" w:hanging="360"/>
      </w:pPr>
    </w:lvl>
    <w:lvl w:ilvl="5" w:tplc="B6EC0A88">
      <w:start w:val="1"/>
      <w:numFmt w:val="lowerRoman"/>
      <w:lvlText w:val="%6."/>
      <w:lvlJc w:val="right"/>
      <w:pPr>
        <w:ind w:left="4320" w:hanging="180"/>
      </w:pPr>
    </w:lvl>
    <w:lvl w:ilvl="6" w:tplc="86142002">
      <w:start w:val="1"/>
      <w:numFmt w:val="decimal"/>
      <w:lvlText w:val="%7."/>
      <w:lvlJc w:val="left"/>
      <w:pPr>
        <w:ind w:left="5040" w:hanging="360"/>
      </w:pPr>
    </w:lvl>
    <w:lvl w:ilvl="7" w:tplc="70F83ABA">
      <w:start w:val="1"/>
      <w:numFmt w:val="lowerLetter"/>
      <w:lvlText w:val="%8."/>
      <w:lvlJc w:val="left"/>
      <w:pPr>
        <w:ind w:left="5760" w:hanging="360"/>
      </w:pPr>
    </w:lvl>
    <w:lvl w:ilvl="8" w:tplc="3AECCB22">
      <w:start w:val="1"/>
      <w:numFmt w:val="lowerRoman"/>
      <w:lvlText w:val="%9."/>
      <w:lvlJc w:val="right"/>
      <w:pPr>
        <w:ind w:left="6480" w:hanging="180"/>
      </w:pPr>
    </w:lvl>
  </w:abstractNum>
  <w:abstractNum w:abstractNumId="10" w15:restartNumberingAfterBreak="0">
    <w:nsid w:val="3D313F94"/>
    <w:multiLevelType w:val="hybridMultilevel"/>
    <w:tmpl w:val="A60A6ED0"/>
    <w:lvl w:ilvl="0" w:tplc="17F6829E">
      <w:start w:val="1"/>
      <w:numFmt w:val="decimal"/>
      <w:lvlText w:val="10.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91295B"/>
    <w:multiLevelType w:val="hybridMultilevel"/>
    <w:tmpl w:val="90CA1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355AF"/>
    <w:multiLevelType w:val="hybridMultilevel"/>
    <w:tmpl w:val="BDAE44BC"/>
    <w:lvl w:ilvl="0" w:tplc="FDB81B7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481F8A"/>
    <w:multiLevelType w:val="hybridMultilevel"/>
    <w:tmpl w:val="34C4C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57A2E"/>
    <w:multiLevelType w:val="multilevel"/>
    <w:tmpl w:val="51D8588E"/>
    <w:lvl w:ilvl="0">
      <w:start w:val="1"/>
      <w:numFmt w:val="decimal"/>
      <w:lvlText w:val="10.%1"/>
      <w:lvlJc w:val="left"/>
      <w:pPr>
        <w:ind w:left="360" w:hanging="360"/>
      </w:pPr>
      <w:rPr>
        <w:rFonts w:hint="default"/>
      </w:rPr>
    </w:lvl>
    <w:lvl w:ilvl="1">
      <w:start w:val="1"/>
      <w:numFmt w:val="decimal"/>
      <w:lvlText w:val="10.%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6DD24ED"/>
    <w:multiLevelType w:val="hybridMultilevel"/>
    <w:tmpl w:val="D73A6970"/>
    <w:lvl w:ilvl="0" w:tplc="7EFC1476">
      <w:start w:val="1"/>
      <w:numFmt w:val="decimal"/>
      <w:lvlText w:val="2.1.%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9565E8"/>
    <w:multiLevelType w:val="hybridMultilevel"/>
    <w:tmpl w:val="562C3D34"/>
    <w:lvl w:ilvl="0" w:tplc="87D0D99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B4152E"/>
    <w:multiLevelType w:val="hybridMultilevel"/>
    <w:tmpl w:val="61BCD2B0"/>
    <w:lvl w:ilvl="0" w:tplc="4DE815EE">
      <w:start w:val="1"/>
      <w:numFmt w:val="decimal"/>
      <w:lvlText w:val="10.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5150E"/>
    <w:multiLevelType w:val="multilevel"/>
    <w:tmpl w:val="8D3A929C"/>
    <w:lvl w:ilvl="0">
      <w:start w:val="1"/>
      <w:numFmt w:val="decimal"/>
      <w:lvlText w:val="%1)"/>
      <w:lvlJc w:val="left"/>
      <w:pPr>
        <w:ind w:left="360" w:hanging="360"/>
      </w:pPr>
      <w:rPr>
        <w:rFonts w:ascii="Arial" w:hAnsi="Arial" w:cs="Arial" w:hint="default"/>
        <w:b w:val="0"/>
        <w:sz w:val="24"/>
        <w:szCs w:val="24"/>
      </w:rPr>
    </w:lvl>
    <w:lvl w:ilvl="1">
      <w:start w:val="1"/>
      <w:numFmt w:val="lowerLetter"/>
      <w:lvlText w:val="%2)"/>
      <w:lvlJc w:val="left"/>
      <w:pPr>
        <w:ind w:left="720" w:hanging="360"/>
      </w:pPr>
      <w:rPr>
        <w:rFonts w:cs="Times New Roman" w:hint="default"/>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651F142A"/>
    <w:multiLevelType w:val="hybridMultilevel"/>
    <w:tmpl w:val="62A82A88"/>
    <w:lvl w:ilvl="0" w:tplc="238C0AAC">
      <w:start w:val="1"/>
      <w:numFmt w:val="decimal"/>
      <w:lvlText w:val="2.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67034A"/>
    <w:multiLevelType w:val="hybridMultilevel"/>
    <w:tmpl w:val="90D0F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6D5924"/>
    <w:multiLevelType w:val="hybridMultilevel"/>
    <w:tmpl w:val="EF288A8A"/>
    <w:lvl w:ilvl="0" w:tplc="3FAE5F90">
      <w:start w:val="1"/>
      <w:numFmt w:val="decimal"/>
      <w:lvlText w:val="2.3.%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6B2631"/>
    <w:multiLevelType w:val="hybridMultilevel"/>
    <w:tmpl w:val="E2E4DEDC"/>
    <w:lvl w:ilvl="0" w:tplc="DF16F93C">
      <w:start w:val="1"/>
      <w:numFmt w:val="decimal"/>
      <w:lvlText w:val="4.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AE7C0F"/>
    <w:multiLevelType w:val="hybridMultilevel"/>
    <w:tmpl w:val="91DC2780"/>
    <w:lvl w:ilvl="0" w:tplc="AF863434">
      <w:start w:val="1"/>
      <w:numFmt w:val="decimal"/>
      <w:lvlText w:val="2.%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9"/>
  </w:num>
  <w:num w:numId="5">
    <w:abstractNumId w:val="18"/>
  </w:num>
  <w:num w:numId="6">
    <w:abstractNumId w:val="14"/>
  </w:num>
  <w:num w:numId="7">
    <w:abstractNumId w:val="20"/>
  </w:num>
  <w:num w:numId="8">
    <w:abstractNumId w:val="17"/>
  </w:num>
  <w:num w:numId="9">
    <w:abstractNumId w:val="10"/>
  </w:num>
  <w:num w:numId="10">
    <w:abstractNumId w:val="12"/>
  </w:num>
  <w:num w:numId="11">
    <w:abstractNumId w:val="23"/>
  </w:num>
  <w:num w:numId="12">
    <w:abstractNumId w:val="15"/>
  </w:num>
  <w:num w:numId="13">
    <w:abstractNumId w:val="0"/>
  </w:num>
  <w:num w:numId="14">
    <w:abstractNumId w:val="21"/>
  </w:num>
  <w:num w:numId="15">
    <w:abstractNumId w:val="6"/>
  </w:num>
  <w:num w:numId="16">
    <w:abstractNumId w:val="19"/>
  </w:num>
  <w:num w:numId="17">
    <w:abstractNumId w:val="11"/>
  </w:num>
  <w:num w:numId="18">
    <w:abstractNumId w:val="4"/>
  </w:num>
  <w:num w:numId="19">
    <w:abstractNumId w:val="5"/>
  </w:num>
  <w:num w:numId="20">
    <w:abstractNumId w:val="22"/>
  </w:num>
  <w:num w:numId="21">
    <w:abstractNumId w:val="13"/>
  </w:num>
  <w:num w:numId="22">
    <w:abstractNumId w:val="3"/>
  </w:num>
  <w:num w:numId="23">
    <w:abstractNumId w:val="2"/>
  </w:num>
  <w:num w:numId="2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BA"/>
    <w:rsid w:val="00002B26"/>
    <w:rsid w:val="00005137"/>
    <w:rsid w:val="00005459"/>
    <w:rsid w:val="00005C47"/>
    <w:rsid w:val="000066F2"/>
    <w:rsid w:val="00010391"/>
    <w:rsid w:val="000134F7"/>
    <w:rsid w:val="00016749"/>
    <w:rsid w:val="0002648E"/>
    <w:rsid w:val="0002765D"/>
    <w:rsid w:val="000313EC"/>
    <w:rsid w:val="00031BC7"/>
    <w:rsid w:val="00040A09"/>
    <w:rsid w:val="00041D2E"/>
    <w:rsid w:val="0004524A"/>
    <w:rsid w:val="00045600"/>
    <w:rsid w:val="00046AAB"/>
    <w:rsid w:val="00051B1A"/>
    <w:rsid w:val="00052CB1"/>
    <w:rsid w:val="00053FDA"/>
    <w:rsid w:val="0005407F"/>
    <w:rsid w:val="00056912"/>
    <w:rsid w:val="00056B35"/>
    <w:rsid w:val="000612FC"/>
    <w:rsid w:val="00065FDD"/>
    <w:rsid w:val="00066DD8"/>
    <w:rsid w:val="00067681"/>
    <w:rsid w:val="00076C12"/>
    <w:rsid w:val="000774F6"/>
    <w:rsid w:val="000776D4"/>
    <w:rsid w:val="00081B2C"/>
    <w:rsid w:val="000851D9"/>
    <w:rsid w:val="000860FA"/>
    <w:rsid w:val="000865F0"/>
    <w:rsid w:val="000873CB"/>
    <w:rsid w:val="000874AE"/>
    <w:rsid w:val="00090994"/>
    <w:rsid w:val="00092F57"/>
    <w:rsid w:val="00093CC4"/>
    <w:rsid w:val="00094654"/>
    <w:rsid w:val="00097292"/>
    <w:rsid w:val="000A27A3"/>
    <w:rsid w:val="000A5515"/>
    <w:rsid w:val="000A673A"/>
    <w:rsid w:val="000B093D"/>
    <w:rsid w:val="000B3030"/>
    <w:rsid w:val="000B66CE"/>
    <w:rsid w:val="000C0449"/>
    <w:rsid w:val="000C1AD3"/>
    <w:rsid w:val="000C2F36"/>
    <w:rsid w:val="000C5F32"/>
    <w:rsid w:val="000D37B7"/>
    <w:rsid w:val="000E3625"/>
    <w:rsid w:val="000E4C67"/>
    <w:rsid w:val="000F1D07"/>
    <w:rsid w:val="000F37AB"/>
    <w:rsid w:val="000F589F"/>
    <w:rsid w:val="000F65DA"/>
    <w:rsid w:val="000F6E56"/>
    <w:rsid w:val="00101E85"/>
    <w:rsid w:val="0010288E"/>
    <w:rsid w:val="00102BC8"/>
    <w:rsid w:val="00105496"/>
    <w:rsid w:val="00105EE4"/>
    <w:rsid w:val="0010723D"/>
    <w:rsid w:val="00110B65"/>
    <w:rsid w:val="00111A60"/>
    <w:rsid w:val="0011662E"/>
    <w:rsid w:val="00121122"/>
    <w:rsid w:val="001246BF"/>
    <w:rsid w:val="0012488B"/>
    <w:rsid w:val="001272A9"/>
    <w:rsid w:val="00127EAE"/>
    <w:rsid w:val="0014195A"/>
    <w:rsid w:val="001530DC"/>
    <w:rsid w:val="0015431E"/>
    <w:rsid w:val="00155868"/>
    <w:rsid w:val="00162507"/>
    <w:rsid w:val="001653D1"/>
    <w:rsid w:val="0016679B"/>
    <w:rsid w:val="00176C7E"/>
    <w:rsid w:val="00185227"/>
    <w:rsid w:val="001852C2"/>
    <w:rsid w:val="00186603"/>
    <w:rsid w:val="00190C64"/>
    <w:rsid w:val="00193F89"/>
    <w:rsid w:val="00194CE5"/>
    <w:rsid w:val="001965FF"/>
    <w:rsid w:val="001A03CE"/>
    <w:rsid w:val="001A2447"/>
    <w:rsid w:val="001A2969"/>
    <w:rsid w:val="001A4BB0"/>
    <w:rsid w:val="001B100F"/>
    <w:rsid w:val="001B129F"/>
    <w:rsid w:val="001B4607"/>
    <w:rsid w:val="001B74AB"/>
    <w:rsid w:val="001C4934"/>
    <w:rsid w:val="001D2208"/>
    <w:rsid w:val="001D535E"/>
    <w:rsid w:val="001E267E"/>
    <w:rsid w:val="001E6B66"/>
    <w:rsid w:val="001E7950"/>
    <w:rsid w:val="001F3742"/>
    <w:rsid w:val="0020777D"/>
    <w:rsid w:val="0021207A"/>
    <w:rsid w:val="00214E11"/>
    <w:rsid w:val="00220CE0"/>
    <w:rsid w:val="00223594"/>
    <w:rsid w:val="00224CF2"/>
    <w:rsid w:val="00231887"/>
    <w:rsid w:val="00233815"/>
    <w:rsid w:val="00245E1F"/>
    <w:rsid w:val="00252053"/>
    <w:rsid w:val="002567B8"/>
    <w:rsid w:val="00260404"/>
    <w:rsid w:val="0026236D"/>
    <w:rsid w:val="002624FF"/>
    <w:rsid w:val="00263420"/>
    <w:rsid w:val="00264757"/>
    <w:rsid w:val="00264B86"/>
    <w:rsid w:val="0027097C"/>
    <w:rsid w:val="0027112A"/>
    <w:rsid w:val="0027291E"/>
    <w:rsid w:val="00276E06"/>
    <w:rsid w:val="00283645"/>
    <w:rsid w:val="00291B1B"/>
    <w:rsid w:val="00292048"/>
    <w:rsid w:val="002948BE"/>
    <w:rsid w:val="002966EA"/>
    <w:rsid w:val="002973A8"/>
    <w:rsid w:val="002A5A49"/>
    <w:rsid w:val="002B09CC"/>
    <w:rsid w:val="002B141D"/>
    <w:rsid w:val="002B17EC"/>
    <w:rsid w:val="002B5D38"/>
    <w:rsid w:val="002C1B22"/>
    <w:rsid w:val="002C7D81"/>
    <w:rsid w:val="002D08A3"/>
    <w:rsid w:val="002D0B5C"/>
    <w:rsid w:val="002D16DF"/>
    <w:rsid w:val="002D69F9"/>
    <w:rsid w:val="002D737A"/>
    <w:rsid w:val="002E1B50"/>
    <w:rsid w:val="002E3AF9"/>
    <w:rsid w:val="002F14C1"/>
    <w:rsid w:val="002F4580"/>
    <w:rsid w:val="00302F25"/>
    <w:rsid w:val="0030382F"/>
    <w:rsid w:val="00304698"/>
    <w:rsid w:val="00305F28"/>
    <w:rsid w:val="00306921"/>
    <w:rsid w:val="003110E4"/>
    <w:rsid w:val="0031216C"/>
    <w:rsid w:val="003175F8"/>
    <w:rsid w:val="00320825"/>
    <w:rsid w:val="0032186B"/>
    <w:rsid w:val="003244F5"/>
    <w:rsid w:val="00325458"/>
    <w:rsid w:val="00326920"/>
    <w:rsid w:val="00327C38"/>
    <w:rsid w:val="003316DC"/>
    <w:rsid w:val="00331B05"/>
    <w:rsid w:val="00332B87"/>
    <w:rsid w:val="0033699B"/>
    <w:rsid w:val="00337FF9"/>
    <w:rsid w:val="003435E7"/>
    <w:rsid w:val="00344AA8"/>
    <w:rsid w:val="003524E9"/>
    <w:rsid w:val="003526FC"/>
    <w:rsid w:val="003574CA"/>
    <w:rsid w:val="00366F38"/>
    <w:rsid w:val="00370326"/>
    <w:rsid w:val="003726E1"/>
    <w:rsid w:val="003738D9"/>
    <w:rsid w:val="00376290"/>
    <w:rsid w:val="00380415"/>
    <w:rsid w:val="0038160B"/>
    <w:rsid w:val="00381636"/>
    <w:rsid w:val="00385173"/>
    <w:rsid w:val="00386437"/>
    <w:rsid w:val="0038708A"/>
    <w:rsid w:val="0039040D"/>
    <w:rsid w:val="00391612"/>
    <w:rsid w:val="00394D70"/>
    <w:rsid w:val="00397A6D"/>
    <w:rsid w:val="003A5030"/>
    <w:rsid w:val="003B04CF"/>
    <w:rsid w:val="003B0829"/>
    <w:rsid w:val="003B2E1F"/>
    <w:rsid w:val="003B2FB1"/>
    <w:rsid w:val="003B3786"/>
    <w:rsid w:val="003C21A8"/>
    <w:rsid w:val="003D1704"/>
    <w:rsid w:val="003E39BF"/>
    <w:rsid w:val="003E5564"/>
    <w:rsid w:val="0040103F"/>
    <w:rsid w:val="0040259A"/>
    <w:rsid w:val="00402931"/>
    <w:rsid w:val="00404171"/>
    <w:rsid w:val="0041420A"/>
    <w:rsid w:val="0041538E"/>
    <w:rsid w:val="004213E4"/>
    <w:rsid w:val="00422009"/>
    <w:rsid w:val="00423DCA"/>
    <w:rsid w:val="0042427C"/>
    <w:rsid w:val="00431AC9"/>
    <w:rsid w:val="00436DC4"/>
    <w:rsid w:val="00441C3F"/>
    <w:rsid w:val="00443685"/>
    <w:rsid w:val="004443D9"/>
    <w:rsid w:val="00444F6D"/>
    <w:rsid w:val="00451924"/>
    <w:rsid w:val="0045224D"/>
    <w:rsid w:val="00453978"/>
    <w:rsid w:val="00463B8C"/>
    <w:rsid w:val="0047186E"/>
    <w:rsid w:val="00472E7E"/>
    <w:rsid w:val="00480EA9"/>
    <w:rsid w:val="00482BC6"/>
    <w:rsid w:val="00484841"/>
    <w:rsid w:val="00494ECE"/>
    <w:rsid w:val="0049621E"/>
    <w:rsid w:val="004A5AD5"/>
    <w:rsid w:val="004B1B53"/>
    <w:rsid w:val="004B2095"/>
    <w:rsid w:val="004B2DDA"/>
    <w:rsid w:val="004B3AC7"/>
    <w:rsid w:val="004B45DD"/>
    <w:rsid w:val="004B4D32"/>
    <w:rsid w:val="004B6205"/>
    <w:rsid w:val="004B7D45"/>
    <w:rsid w:val="004C0118"/>
    <w:rsid w:val="004C2B47"/>
    <w:rsid w:val="004C2D8C"/>
    <w:rsid w:val="004C475B"/>
    <w:rsid w:val="004C5A40"/>
    <w:rsid w:val="004C5F6E"/>
    <w:rsid w:val="004D2B24"/>
    <w:rsid w:val="004D388A"/>
    <w:rsid w:val="004D629E"/>
    <w:rsid w:val="004E1901"/>
    <w:rsid w:val="004F1945"/>
    <w:rsid w:val="004F2961"/>
    <w:rsid w:val="004F32ED"/>
    <w:rsid w:val="004F4A76"/>
    <w:rsid w:val="004F75E1"/>
    <w:rsid w:val="004F7D6F"/>
    <w:rsid w:val="00502D5A"/>
    <w:rsid w:val="00502FBA"/>
    <w:rsid w:val="00511B19"/>
    <w:rsid w:val="005205E0"/>
    <w:rsid w:val="005209A3"/>
    <w:rsid w:val="00520DA0"/>
    <w:rsid w:val="005228EF"/>
    <w:rsid w:val="00523A2B"/>
    <w:rsid w:val="00525DD2"/>
    <w:rsid w:val="005279C7"/>
    <w:rsid w:val="005348C1"/>
    <w:rsid w:val="00534CFA"/>
    <w:rsid w:val="00537E1C"/>
    <w:rsid w:val="00541CFD"/>
    <w:rsid w:val="00544543"/>
    <w:rsid w:val="0054714C"/>
    <w:rsid w:val="00551546"/>
    <w:rsid w:val="00554625"/>
    <w:rsid w:val="005579DA"/>
    <w:rsid w:val="00560EE4"/>
    <w:rsid w:val="0057029B"/>
    <w:rsid w:val="00572951"/>
    <w:rsid w:val="005762A3"/>
    <w:rsid w:val="00580B42"/>
    <w:rsid w:val="00581574"/>
    <w:rsid w:val="005831B4"/>
    <w:rsid w:val="00586BB5"/>
    <w:rsid w:val="00587B28"/>
    <w:rsid w:val="00591363"/>
    <w:rsid w:val="0059507F"/>
    <w:rsid w:val="005A45CD"/>
    <w:rsid w:val="005A6FC5"/>
    <w:rsid w:val="005B75D0"/>
    <w:rsid w:val="005C31F6"/>
    <w:rsid w:val="005C38FE"/>
    <w:rsid w:val="005C5CA6"/>
    <w:rsid w:val="005D0FCD"/>
    <w:rsid w:val="005D6ABB"/>
    <w:rsid w:val="005D72B3"/>
    <w:rsid w:val="005D789A"/>
    <w:rsid w:val="005E35A9"/>
    <w:rsid w:val="005E42D3"/>
    <w:rsid w:val="005E45BA"/>
    <w:rsid w:val="005E536A"/>
    <w:rsid w:val="005E5573"/>
    <w:rsid w:val="005E73BB"/>
    <w:rsid w:val="005F0C3C"/>
    <w:rsid w:val="005F1BFA"/>
    <w:rsid w:val="00602686"/>
    <w:rsid w:val="00603668"/>
    <w:rsid w:val="006063FF"/>
    <w:rsid w:val="006109DF"/>
    <w:rsid w:val="00611B90"/>
    <w:rsid w:val="006134FD"/>
    <w:rsid w:val="006203AA"/>
    <w:rsid w:val="006226EF"/>
    <w:rsid w:val="00623FDC"/>
    <w:rsid w:val="00626692"/>
    <w:rsid w:val="00627C86"/>
    <w:rsid w:val="00633655"/>
    <w:rsid w:val="006354E4"/>
    <w:rsid w:val="00642681"/>
    <w:rsid w:val="0064707C"/>
    <w:rsid w:val="00652581"/>
    <w:rsid w:val="0065558B"/>
    <w:rsid w:val="006557B3"/>
    <w:rsid w:val="00656120"/>
    <w:rsid w:val="0065727D"/>
    <w:rsid w:val="00657665"/>
    <w:rsid w:val="00662AD4"/>
    <w:rsid w:val="00662B97"/>
    <w:rsid w:val="00666650"/>
    <w:rsid w:val="0067112D"/>
    <w:rsid w:val="006721DB"/>
    <w:rsid w:val="0067331D"/>
    <w:rsid w:val="006742E4"/>
    <w:rsid w:val="006749E4"/>
    <w:rsid w:val="00675057"/>
    <w:rsid w:val="0067730B"/>
    <w:rsid w:val="00677D8E"/>
    <w:rsid w:val="00682034"/>
    <w:rsid w:val="0068297B"/>
    <w:rsid w:val="00684B6D"/>
    <w:rsid w:val="00685CF8"/>
    <w:rsid w:val="00687EEA"/>
    <w:rsid w:val="00691113"/>
    <w:rsid w:val="0069304A"/>
    <w:rsid w:val="006979E9"/>
    <w:rsid w:val="006A0E62"/>
    <w:rsid w:val="006A4772"/>
    <w:rsid w:val="006B0262"/>
    <w:rsid w:val="006B3B2C"/>
    <w:rsid w:val="006B7245"/>
    <w:rsid w:val="006C73A1"/>
    <w:rsid w:val="006D0FF6"/>
    <w:rsid w:val="006D1750"/>
    <w:rsid w:val="006D27FB"/>
    <w:rsid w:val="006D62D0"/>
    <w:rsid w:val="006D68B8"/>
    <w:rsid w:val="006D7A78"/>
    <w:rsid w:val="006E1765"/>
    <w:rsid w:val="006E1F53"/>
    <w:rsid w:val="006E2533"/>
    <w:rsid w:val="006E3580"/>
    <w:rsid w:val="006E7EA8"/>
    <w:rsid w:val="006F0BC9"/>
    <w:rsid w:val="006F2C12"/>
    <w:rsid w:val="006F582B"/>
    <w:rsid w:val="00702DED"/>
    <w:rsid w:val="007041B0"/>
    <w:rsid w:val="00707A96"/>
    <w:rsid w:val="007106C7"/>
    <w:rsid w:val="00711FC1"/>
    <w:rsid w:val="00712C4A"/>
    <w:rsid w:val="00714FA0"/>
    <w:rsid w:val="00715F84"/>
    <w:rsid w:val="0072289C"/>
    <w:rsid w:val="00724810"/>
    <w:rsid w:val="00726392"/>
    <w:rsid w:val="007327B9"/>
    <w:rsid w:val="00732D12"/>
    <w:rsid w:val="00733AFD"/>
    <w:rsid w:val="00737C2B"/>
    <w:rsid w:val="00737C61"/>
    <w:rsid w:val="007472B9"/>
    <w:rsid w:val="00747A76"/>
    <w:rsid w:val="00763F00"/>
    <w:rsid w:val="0076727C"/>
    <w:rsid w:val="00770834"/>
    <w:rsid w:val="007712F6"/>
    <w:rsid w:val="00773ED4"/>
    <w:rsid w:val="00773EF3"/>
    <w:rsid w:val="007746C1"/>
    <w:rsid w:val="0077562C"/>
    <w:rsid w:val="00790065"/>
    <w:rsid w:val="00790105"/>
    <w:rsid w:val="00795F34"/>
    <w:rsid w:val="00796CD6"/>
    <w:rsid w:val="007A1E9B"/>
    <w:rsid w:val="007A6EE1"/>
    <w:rsid w:val="007A757B"/>
    <w:rsid w:val="007B019E"/>
    <w:rsid w:val="007B7A3B"/>
    <w:rsid w:val="007C03BC"/>
    <w:rsid w:val="007C630C"/>
    <w:rsid w:val="007D2E75"/>
    <w:rsid w:val="007D324A"/>
    <w:rsid w:val="007D428E"/>
    <w:rsid w:val="007F0161"/>
    <w:rsid w:val="007F5708"/>
    <w:rsid w:val="007F64F3"/>
    <w:rsid w:val="0080084B"/>
    <w:rsid w:val="00802254"/>
    <w:rsid w:val="008032D1"/>
    <w:rsid w:val="00810223"/>
    <w:rsid w:val="00810DFF"/>
    <w:rsid w:val="008115D6"/>
    <w:rsid w:val="00813178"/>
    <w:rsid w:val="00813F3E"/>
    <w:rsid w:val="00821503"/>
    <w:rsid w:val="00825EDA"/>
    <w:rsid w:val="00832B46"/>
    <w:rsid w:val="00833A3A"/>
    <w:rsid w:val="00835797"/>
    <w:rsid w:val="008364F6"/>
    <w:rsid w:val="00837872"/>
    <w:rsid w:val="0084350E"/>
    <w:rsid w:val="008448EF"/>
    <w:rsid w:val="00844DCD"/>
    <w:rsid w:val="0085096E"/>
    <w:rsid w:val="008526CE"/>
    <w:rsid w:val="00853C8B"/>
    <w:rsid w:val="008600DA"/>
    <w:rsid w:val="008620DD"/>
    <w:rsid w:val="00864AE3"/>
    <w:rsid w:val="008657E0"/>
    <w:rsid w:val="00865C85"/>
    <w:rsid w:val="00870F4B"/>
    <w:rsid w:val="0087303F"/>
    <w:rsid w:val="00876FD1"/>
    <w:rsid w:val="00882E38"/>
    <w:rsid w:val="00885E87"/>
    <w:rsid w:val="0089033B"/>
    <w:rsid w:val="0089513B"/>
    <w:rsid w:val="008A261C"/>
    <w:rsid w:val="008A603E"/>
    <w:rsid w:val="008A6FFB"/>
    <w:rsid w:val="008B0E47"/>
    <w:rsid w:val="008B2A53"/>
    <w:rsid w:val="008B4A93"/>
    <w:rsid w:val="008B4FDB"/>
    <w:rsid w:val="008C4B87"/>
    <w:rsid w:val="008C609A"/>
    <w:rsid w:val="008C7EC6"/>
    <w:rsid w:val="008D1533"/>
    <w:rsid w:val="008D2F32"/>
    <w:rsid w:val="008D3C06"/>
    <w:rsid w:val="008D4332"/>
    <w:rsid w:val="008D434E"/>
    <w:rsid w:val="008D45B3"/>
    <w:rsid w:val="008D54DB"/>
    <w:rsid w:val="008E0A6F"/>
    <w:rsid w:val="008E3DEB"/>
    <w:rsid w:val="008E4441"/>
    <w:rsid w:val="008E4639"/>
    <w:rsid w:val="008E5BBD"/>
    <w:rsid w:val="008E65F2"/>
    <w:rsid w:val="008E737E"/>
    <w:rsid w:val="008F3D84"/>
    <w:rsid w:val="00901EC3"/>
    <w:rsid w:val="00903361"/>
    <w:rsid w:val="009035CB"/>
    <w:rsid w:val="00914772"/>
    <w:rsid w:val="00914C83"/>
    <w:rsid w:val="00916EFB"/>
    <w:rsid w:val="009171DC"/>
    <w:rsid w:val="0092119C"/>
    <w:rsid w:val="00923E87"/>
    <w:rsid w:val="00925B7C"/>
    <w:rsid w:val="00927222"/>
    <w:rsid w:val="0093073F"/>
    <w:rsid w:val="009354BA"/>
    <w:rsid w:val="00935877"/>
    <w:rsid w:val="00940BDA"/>
    <w:rsid w:val="00941A81"/>
    <w:rsid w:val="00942934"/>
    <w:rsid w:val="0094350A"/>
    <w:rsid w:val="00945303"/>
    <w:rsid w:val="00951889"/>
    <w:rsid w:val="00952224"/>
    <w:rsid w:val="00952949"/>
    <w:rsid w:val="00956E7F"/>
    <w:rsid w:val="009602C6"/>
    <w:rsid w:val="00961406"/>
    <w:rsid w:val="00962E94"/>
    <w:rsid w:val="00966243"/>
    <w:rsid w:val="00966FFF"/>
    <w:rsid w:val="00970B5B"/>
    <w:rsid w:val="00973EF8"/>
    <w:rsid w:val="009741AD"/>
    <w:rsid w:val="00975C1E"/>
    <w:rsid w:val="00977306"/>
    <w:rsid w:val="00980D25"/>
    <w:rsid w:val="009828A1"/>
    <w:rsid w:val="00990852"/>
    <w:rsid w:val="009936CF"/>
    <w:rsid w:val="00994521"/>
    <w:rsid w:val="00996676"/>
    <w:rsid w:val="009A23FE"/>
    <w:rsid w:val="009B22CF"/>
    <w:rsid w:val="009C5BCC"/>
    <w:rsid w:val="009D36C2"/>
    <w:rsid w:val="009D450A"/>
    <w:rsid w:val="009D5F5C"/>
    <w:rsid w:val="009E24FF"/>
    <w:rsid w:val="009E4EB7"/>
    <w:rsid w:val="009F04B9"/>
    <w:rsid w:val="009F3AFB"/>
    <w:rsid w:val="009F4140"/>
    <w:rsid w:val="009F4BA0"/>
    <w:rsid w:val="009F679E"/>
    <w:rsid w:val="00A011D5"/>
    <w:rsid w:val="00A0184F"/>
    <w:rsid w:val="00A100E1"/>
    <w:rsid w:val="00A14468"/>
    <w:rsid w:val="00A1571B"/>
    <w:rsid w:val="00A246C1"/>
    <w:rsid w:val="00A24878"/>
    <w:rsid w:val="00A254E8"/>
    <w:rsid w:val="00A31BFC"/>
    <w:rsid w:val="00A323C4"/>
    <w:rsid w:val="00A362B6"/>
    <w:rsid w:val="00A37061"/>
    <w:rsid w:val="00A414C0"/>
    <w:rsid w:val="00A45030"/>
    <w:rsid w:val="00A47D6A"/>
    <w:rsid w:val="00A508E9"/>
    <w:rsid w:val="00A5132F"/>
    <w:rsid w:val="00A52353"/>
    <w:rsid w:val="00A54245"/>
    <w:rsid w:val="00A572A6"/>
    <w:rsid w:val="00A57E39"/>
    <w:rsid w:val="00A60C5F"/>
    <w:rsid w:val="00A62428"/>
    <w:rsid w:val="00A62454"/>
    <w:rsid w:val="00A633FE"/>
    <w:rsid w:val="00A701D2"/>
    <w:rsid w:val="00A75113"/>
    <w:rsid w:val="00A76C00"/>
    <w:rsid w:val="00A76FB5"/>
    <w:rsid w:val="00A828EC"/>
    <w:rsid w:val="00A82CE5"/>
    <w:rsid w:val="00A86DC5"/>
    <w:rsid w:val="00A8785E"/>
    <w:rsid w:val="00A90CE6"/>
    <w:rsid w:val="00A91039"/>
    <w:rsid w:val="00A92A81"/>
    <w:rsid w:val="00A957EE"/>
    <w:rsid w:val="00A95A73"/>
    <w:rsid w:val="00AA2641"/>
    <w:rsid w:val="00AA4C88"/>
    <w:rsid w:val="00AA5D54"/>
    <w:rsid w:val="00AA6452"/>
    <w:rsid w:val="00AA7558"/>
    <w:rsid w:val="00AA7C96"/>
    <w:rsid w:val="00AB4840"/>
    <w:rsid w:val="00AC4F99"/>
    <w:rsid w:val="00AD10B4"/>
    <w:rsid w:val="00AD550F"/>
    <w:rsid w:val="00AD61C9"/>
    <w:rsid w:val="00AD703F"/>
    <w:rsid w:val="00AE0527"/>
    <w:rsid w:val="00AE66CF"/>
    <w:rsid w:val="00AF4C45"/>
    <w:rsid w:val="00B04E20"/>
    <w:rsid w:val="00B104A2"/>
    <w:rsid w:val="00B12D92"/>
    <w:rsid w:val="00B14807"/>
    <w:rsid w:val="00B1750F"/>
    <w:rsid w:val="00B20284"/>
    <w:rsid w:val="00B219B5"/>
    <w:rsid w:val="00B22094"/>
    <w:rsid w:val="00B2633D"/>
    <w:rsid w:val="00B528EB"/>
    <w:rsid w:val="00B52C4D"/>
    <w:rsid w:val="00B54F23"/>
    <w:rsid w:val="00B5717D"/>
    <w:rsid w:val="00B61FD7"/>
    <w:rsid w:val="00B64A6F"/>
    <w:rsid w:val="00B65A85"/>
    <w:rsid w:val="00B67051"/>
    <w:rsid w:val="00B67A3A"/>
    <w:rsid w:val="00B71C20"/>
    <w:rsid w:val="00B825AD"/>
    <w:rsid w:val="00B82B53"/>
    <w:rsid w:val="00B8429D"/>
    <w:rsid w:val="00B94706"/>
    <w:rsid w:val="00B9499A"/>
    <w:rsid w:val="00B94C15"/>
    <w:rsid w:val="00BA00A6"/>
    <w:rsid w:val="00BB24F4"/>
    <w:rsid w:val="00BB2A64"/>
    <w:rsid w:val="00BB40CA"/>
    <w:rsid w:val="00BC21FF"/>
    <w:rsid w:val="00BC313A"/>
    <w:rsid w:val="00BC4847"/>
    <w:rsid w:val="00BC5AE6"/>
    <w:rsid w:val="00BC7DA6"/>
    <w:rsid w:val="00BC7E6E"/>
    <w:rsid w:val="00BE54FB"/>
    <w:rsid w:val="00BE6166"/>
    <w:rsid w:val="00BF1B4F"/>
    <w:rsid w:val="00BF1C2D"/>
    <w:rsid w:val="00BF576A"/>
    <w:rsid w:val="00BF6CEC"/>
    <w:rsid w:val="00C017AE"/>
    <w:rsid w:val="00C03F59"/>
    <w:rsid w:val="00C06D1E"/>
    <w:rsid w:val="00C0745D"/>
    <w:rsid w:val="00C076A9"/>
    <w:rsid w:val="00C111CD"/>
    <w:rsid w:val="00C11BB5"/>
    <w:rsid w:val="00C12D9D"/>
    <w:rsid w:val="00C15EBC"/>
    <w:rsid w:val="00C22401"/>
    <w:rsid w:val="00C22D69"/>
    <w:rsid w:val="00C258DC"/>
    <w:rsid w:val="00C26F10"/>
    <w:rsid w:val="00C2721E"/>
    <w:rsid w:val="00C2765E"/>
    <w:rsid w:val="00C27A6B"/>
    <w:rsid w:val="00C344AD"/>
    <w:rsid w:val="00C34ADC"/>
    <w:rsid w:val="00C364AA"/>
    <w:rsid w:val="00C41888"/>
    <w:rsid w:val="00C5442D"/>
    <w:rsid w:val="00C675B7"/>
    <w:rsid w:val="00C71F3A"/>
    <w:rsid w:val="00C7232F"/>
    <w:rsid w:val="00C73FD4"/>
    <w:rsid w:val="00C77D29"/>
    <w:rsid w:val="00C83680"/>
    <w:rsid w:val="00C859D6"/>
    <w:rsid w:val="00C86432"/>
    <w:rsid w:val="00C928A0"/>
    <w:rsid w:val="00C973A2"/>
    <w:rsid w:val="00CA02DD"/>
    <w:rsid w:val="00CA3695"/>
    <w:rsid w:val="00CA3F9D"/>
    <w:rsid w:val="00CB06ED"/>
    <w:rsid w:val="00CB35FA"/>
    <w:rsid w:val="00CB3A32"/>
    <w:rsid w:val="00CB4449"/>
    <w:rsid w:val="00CB6213"/>
    <w:rsid w:val="00CD1724"/>
    <w:rsid w:val="00CD3CD8"/>
    <w:rsid w:val="00CD64BA"/>
    <w:rsid w:val="00CD76FC"/>
    <w:rsid w:val="00CE0A58"/>
    <w:rsid w:val="00CE393B"/>
    <w:rsid w:val="00CE67C9"/>
    <w:rsid w:val="00CE7E1B"/>
    <w:rsid w:val="00CF3B2E"/>
    <w:rsid w:val="00D0603A"/>
    <w:rsid w:val="00D133B0"/>
    <w:rsid w:val="00D1349C"/>
    <w:rsid w:val="00D15678"/>
    <w:rsid w:val="00D20CCE"/>
    <w:rsid w:val="00D24C31"/>
    <w:rsid w:val="00D319F4"/>
    <w:rsid w:val="00D33E60"/>
    <w:rsid w:val="00D40613"/>
    <w:rsid w:val="00D41EE3"/>
    <w:rsid w:val="00D473EB"/>
    <w:rsid w:val="00D50381"/>
    <w:rsid w:val="00D54896"/>
    <w:rsid w:val="00D54A91"/>
    <w:rsid w:val="00D575FE"/>
    <w:rsid w:val="00D660C7"/>
    <w:rsid w:val="00D66EFC"/>
    <w:rsid w:val="00D7051E"/>
    <w:rsid w:val="00D71960"/>
    <w:rsid w:val="00D74A1A"/>
    <w:rsid w:val="00D81B85"/>
    <w:rsid w:val="00D82E2D"/>
    <w:rsid w:val="00D846AD"/>
    <w:rsid w:val="00D86185"/>
    <w:rsid w:val="00D92229"/>
    <w:rsid w:val="00D926F9"/>
    <w:rsid w:val="00D9470E"/>
    <w:rsid w:val="00DA149A"/>
    <w:rsid w:val="00DA6488"/>
    <w:rsid w:val="00DB06EC"/>
    <w:rsid w:val="00DB1B8E"/>
    <w:rsid w:val="00DB6E8F"/>
    <w:rsid w:val="00DB7B19"/>
    <w:rsid w:val="00DC1E1D"/>
    <w:rsid w:val="00DC2625"/>
    <w:rsid w:val="00DC28CA"/>
    <w:rsid w:val="00DD123F"/>
    <w:rsid w:val="00DD3C2D"/>
    <w:rsid w:val="00DE3F11"/>
    <w:rsid w:val="00DE5158"/>
    <w:rsid w:val="00DE53DA"/>
    <w:rsid w:val="00DE56CC"/>
    <w:rsid w:val="00DE646F"/>
    <w:rsid w:val="00DF2790"/>
    <w:rsid w:val="00DF3317"/>
    <w:rsid w:val="00E010E4"/>
    <w:rsid w:val="00E029B3"/>
    <w:rsid w:val="00E03222"/>
    <w:rsid w:val="00E14EE6"/>
    <w:rsid w:val="00E1618E"/>
    <w:rsid w:val="00E22880"/>
    <w:rsid w:val="00E2477A"/>
    <w:rsid w:val="00E2644C"/>
    <w:rsid w:val="00E304F1"/>
    <w:rsid w:val="00E30EC3"/>
    <w:rsid w:val="00E32338"/>
    <w:rsid w:val="00E3481D"/>
    <w:rsid w:val="00E43CA5"/>
    <w:rsid w:val="00E4534E"/>
    <w:rsid w:val="00E45393"/>
    <w:rsid w:val="00E45514"/>
    <w:rsid w:val="00E456F5"/>
    <w:rsid w:val="00E547D0"/>
    <w:rsid w:val="00E5579F"/>
    <w:rsid w:val="00E56B2D"/>
    <w:rsid w:val="00E56D7B"/>
    <w:rsid w:val="00E572E0"/>
    <w:rsid w:val="00E60466"/>
    <w:rsid w:val="00E66B5A"/>
    <w:rsid w:val="00E74583"/>
    <w:rsid w:val="00E75EB7"/>
    <w:rsid w:val="00E761D5"/>
    <w:rsid w:val="00E84145"/>
    <w:rsid w:val="00E84B50"/>
    <w:rsid w:val="00E86CEF"/>
    <w:rsid w:val="00E918F8"/>
    <w:rsid w:val="00E94A26"/>
    <w:rsid w:val="00EA0C02"/>
    <w:rsid w:val="00EA1E4F"/>
    <w:rsid w:val="00EA2BE0"/>
    <w:rsid w:val="00EA30A2"/>
    <w:rsid w:val="00EA3F97"/>
    <w:rsid w:val="00EA4E23"/>
    <w:rsid w:val="00EA57FA"/>
    <w:rsid w:val="00EA7BD4"/>
    <w:rsid w:val="00EB02CD"/>
    <w:rsid w:val="00EB5936"/>
    <w:rsid w:val="00EC091E"/>
    <w:rsid w:val="00EC1DE3"/>
    <w:rsid w:val="00EC2DE0"/>
    <w:rsid w:val="00EC4361"/>
    <w:rsid w:val="00EC7034"/>
    <w:rsid w:val="00EC76F8"/>
    <w:rsid w:val="00ED0E87"/>
    <w:rsid w:val="00ED2334"/>
    <w:rsid w:val="00ED3801"/>
    <w:rsid w:val="00ED5749"/>
    <w:rsid w:val="00ED7EBA"/>
    <w:rsid w:val="00EE2E7F"/>
    <w:rsid w:val="00EE3995"/>
    <w:rsid w:val="00EF1B05"/>
    <w:rsid w:val="00F037C1"/>
    <w:rsid w:val="00F10543"/>
    <w:rsid w:val="00F11FE3"/>
    <w:rsid w:val="00F125B4"/>
    <w:rsid w:val="00F149A0"/>
    <w:rsid w:val="00F15476"/>
    <w:rsid w:val="00F205C4"/>
    <w:rsid w:val="00F21447"/>
    <w:rsid w:val="00F2238D"/>
    <w:rsid w:val="00F30259"/>
    <w:rsid w:val="00F31E5B"/>
    <w:rsid w:val="00F33DC8"/>
    <w:rsid w:val="00F33EA2"/>
    <w:rsid w:val="00F353DA"/>
    <w:rsid w:val="00F35917"/>
    <w:rsid w:val="00F35FE9"/>
    <w:rsid w:val="00F3602D"/>
    <w:rsid w:val="00F36AF9"/>
    <w:rsid w:val="00F4518D"/>
    <w:rsid w:val="00F475E5"/>
    <w:rsid w:val="00F505D7"/>
    <w:rsid w:val="00F52682"/>
    <w:rsid w:val="00F6011F"/>
    <w:rsid w:val="00F60316"/>
    <w:rsid w:val="00F6035E"/>
    <w:rsid w:val="00F60BF0"/>
    <w:rsid w:val="00F62219"/>
    <w:rsid w:val="00F73045"/>
    <w:rsid w:val="00F73B0D"/>
    <w:rsid w:val="00F75D7B"/>
    <w:rsid w:val="00F75EC2"/>
    <w:rsid w:val="00F85D5B"/>
    <w:rsid w:val="00F86016"/>
    <w:rsid w:val="00F97D3C"/>
    <w:rsid w:val="00FA0D8F"/>
    <w:rsid w:val="00FA1B06"/>
    <w:rsid w:val="00FA5367"/>
    <w:rsid w:val="00FA5822"/>
    <w:rsid w:val="00FA711C"/>
    <w:rsid w:val="00FA7829"/>
    <w:rsid w:val="00FB13CC"/>
    <w:rsid w:val="00FB4B11"/>
    <w:rsid w:val="00FB660D"/>
    <w:rsid w:val="00FB6B71"/>
    <w:rsid w:val="00FB6E22"/>
    <w:rsid w:val="00FC18A1"/>
    <w:rsid w:val="00FC21EB"/>
    <w:rsid w:val="00FC2F90"/>
    <w:rsid w:val="00FD0715"/>
    <w:rsid w:val="00FD1A4D"/>
    <w:rsid w:val="00FD2DB8"/>
    <w:rsid w:val="00FD5E18"/>
    <w:rsid w:val="00FE08EB"/>
    <w:rsid w:val="00FE0B6C"/>
    <w:rsid w:val="00FE1729"/>
    <w:rsid w:val="00FE2F6C"/>
    <w:rsid w:val="00FE5C70"/>
    <w:rsid w:val="00FE73B7"/>
    <w:rsid w:val="00FF1860"/>
    <w:rsid w:val="00FF56B8"/>
    <w:rsid w:val="00FF789F"/>
    <w:rsid w:val="00FF7E66"/>
    <w:rsid w:val="012D2181"/>
    <w:rsid w:val="0246F482"/>
    <w:rsid w:val="028060A6"/>
    <w:rsid w:val="044691E4"/>
    <w:rsid w:val="04653357"/>
    <w:rsid w:val="0652A9DA"/>
    <w:rsid w:val="0750A126"/>
    <w:rsid w:val="09081C19"/>
    <w:rsid w:val="0B3A99C1"/>
    <w:rsid w:val="0EDD755D"/>
    <w:rsid w:val="0F34A3B9"/>
    <w:rsid w:val="0FF20AD0"/>
    <w:rsid w:val="115EC654"/>
    <w:rsid w:val="14B300D5"/>
    <w:rsid w:val="159AA118"/>
    <w:rsid w:val="168F9712"/>
    <w:rsid w:val="17CB66CC"/>
    <w:rsid w:val="17D11445"/>
    <w:rsid w:val="1887AEA5"/>
    <w:rsid w:val="18B2A841"/>
    <w:rsid w:val="19C50BEB"/>
    <w:rsid w:val="1A0BD471"/>
    <w:rsid w:val="1BFC75D2"/>
    <w:rsid w:val="1ECB32B7"/>
    <w:rsid w:val="20F0CF0F"/>
    <w:rsid w:val="23DA926F"/>
    <w:rsid w:val="242244D8"/>
    <w:rsid w:val="249C1DD0"/>
    <w:rsid w:val="24B0B4A8"/>
    <w:rsid w:val="2590D1AB"/>
    <w:rsid w:val="268937A6"/>
    <w:rsid w:val="2A0B43E9"/>
    <w:rsid w:val="2D4696EC"/>
    <w:rsid w:val="305A7EF5"/>
    <w:rsid w:val="3081BB38"/>
    <w:rsid w:val="318B0E71"/>
    <w:rsid w:val="33A75F60"/>
    <w:rsid w:val="385CFA86"/>
    <w:rsid w:val="395E6A1D"/>
    <w:rsid w:val="39B5BB23"/>
    <w:rsid w:val="3A75154E"/>
    <w:rsid w:val="3B37281B"/>
    <w:rsid w:val="3B6CA802"/>
    <w:rsid w:val="3B72BBA1"/>
    <w:rsid w:val="40377106"/>
    <w:rsid w:val="4119FFE0"/>
    <w:rsid w:val="43CEF505"/>
    <w:rsid w:val="445B83F5"/>
    <w:rsid w:val="45B5915B"/>
    <w:rsid w:val="461F3268"/>
    <w:rsid w:val="46B7C206"/>
    <w:rsid w:val="47E62086"/>
    <w:rsid w:val="480F80CA"/>
    <w:rsid w:val="4C415BD4"/>
    <w:rsid w:val="4C9BB506"/>
    <w:rsid w:val="4CAFEF51"/>
    <w:rsid w:val="4DD1B735"/>
    <w:rsid w:val="4DEB4B24"/>
    <w:rsid w:val="4E0132FE"/>
    <w:rsid w:val="4F64A54E"/>
    <w:rsid w:val="518D8ED8"/>
    <w:rsid w:val="520127E3"/>
    <w:rsid w:val="5473E01D"/>
    <w:rsid w:val="584D9D6D"/>
    <w:rsid w:val="592B3D32"/>
    <w:rsid w:val="5B535668"/>
    <w:rsid w:val="60267EB3"/>
    <w:rsid w:val="62511A5D"/>
    <w:rsid w:val="62B27F93"/>
    <w:rsid w:val="6402714B"/>
    <w:rsid w:val="6698806B"/>
    <w:rsid w:val="670ED119"/>
    <w:rsid w:val="6899107A"/>
    <w:rsid w:val="690CA8C5"/>
    <w:rsid w:val="692D8C9E"/>
    <w:rsid w:val="6970A7A9"/>
    <w:rsid w:val="69E4890B"/>
    <w:rsid w:val="6AAFE249"/>
    <w:rsid w:val="707BEFE5"/>
    <w:rsid w:val="70FDF572"/>
    <w:rsid w:val="728E7826"/>
    <w:rsid w:val="736EFDC3"/>
    <w:rsid w:val="751821F4"/>
    <w:rsid w:val="755224F2"/>
    <w:rsid w:val="75A9C044"/>
    <w:rsid w:val="76EC13DB"/>
    <w:rsid w:val="7787B12C"/>
    <w:rsid w:val="7A6D068F"/>
    <w:rsid w:val="7A93FE55"/>
    <w:rsid w:val="7B2C6E14"/>
    <w:rsid w:val="7C7E08FD"/>
    <w:rsid w:val="7E95D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85E2F"/>
  <w15:docId w15:val="{5A64D5A2-6C8A-422F-ACEE-FACBB421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ListContinue"/>
    <w:qFormat/>
    <w:rsid w:val="00684B6D"/>
    <w:rPr>
      <w:rFonts w:ascii="Arial" w:hAnsi="Arial"/>
      <w:sz w:val="24"/>
      <w:szCs w:val="24"/>
    </w:rPr>
  </w:style>
  <w:style w:type="paragraph" w:styleId="Heading1">
    <w:name w:val="heading 1"/>
    <w:basedOn w:val="Normal"/>
    <w:next w:val="Normal"/>
    <w:link w:val="Heading1Char"/>
    <w:uiPriority w:val="9"/>
    <w:qFormat/>
    <w:rsid w:val="00404171"/>
    <w:pPr>
      <w:spacing w:after="200"/>
      <w:outlineLvl w:val="0"/>
    </w:pPr>
    <w:rPr>
      <w:rFonts w:ascii="Times New Roman" w:hAnsi="Times New Roman"/>
      <w:b/>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0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06921"/>
    <w:rPr>
      <w:szCs w:val="20"/>
      <w:lang w:val="x-none" w:eastAsia="en-US"/>
    </w:rPr>
  </w:style>
  <w:style w:type="paragraph" w:styleId="BodyTextIndent">
    <w:name w:val="Body Text Indent"/>
    <w:basedOn w:val="Normal"/>
    <w:link w:val="BodyTextIndentChar"/>
    <w:rsid w:val="00306921"/>
    <w:pPr>
      <w:ind w:left="720" w:hanging="720"/>
      <w:jc w:val="both"/>
    </w:pPr>
    <w:rPr>
      <w:rFonts w:ascii="Tahoma" w:hAnsi="Tahoma"/>
      <w:snapToGrid w:val="0"/>
      <w:szCs w:val="20"/>
      <w:lang w:eastAsia="en-US"/>
    </w:rPr>
  </w:style>
  <w:style w:type="paragraph" w:styleId="BodyTextIndent3">
    <w:name w:val="Body Text Indent 3"/>
    <w:basedOn w:val="Normal"/>
    <w:rsid w:val="00306921"/>
    <w:pPr>
      <w:ind w:left="2160" w:hanging="720"/>
      <w:jc w:val="both"/>
    </w:pPr>
    <w:rPr>
      <w:rFonts w:ascii="Tahoma" w:hAnsi="Tahoma"/>
      <w:snapToGrid w:val="0"/>
      <w:szCs w:val="20"/>
      <w:lang w:eastAsia="en-US"/>
    </w:rPr>
  </w:style>
  <w:style w:type="paragraph" w:styleId="BalloonText">
    <w:name w:val="Balloon Text"/>
    <w:basedOn w:val="Normal"/>
    <w:semiHidden/>
    <w:rsid w:val="001A2447"/>
    <w:rPr>
      <w:rFonts w:ascii="Tahoma" w:hAnsi="Tahoma" w:cs="Tahoma"/>
      <w:sz w:val="16"/>
      <w:szCs w:val="16"/>
    </w:rPr>
  </w:style>
  <w:style w:type="paragraph" w:styleId="Header">
    <w:name w:val="header"/>
    <w:basedOn w:val="Normal"/>
    <w:rsid w:val="006134FD"/>
    <w:pPr>
      <w:tabs>
        <w:tab w:val="center" w:pos="4153"/>
        <w:tab w:val="right" w:pos="8306"/>
      </w:tabs>
    </w:pPr>
  </w:style>
  <w:style w:type="paragraph" w:styleId="Footer">
    <w:name w:val="footer"/>
    <w:basedOn w:val="Normal"/>
    <w:rsid w:val="006134FD"/>
    <w:pPr>
      <w:tabs>
        <w:tab w:val="center" w:pos="4153"/>
        <w:tab w:val="right" w:pos="8306"/>
      </w:tabs>
    </w:pPr>
  </w:style>
  <w:style w:type="character" w:styleId="PageNumber">
    <w:name w:val="page number"/>
    <w:basedOn w:val="DefaultParagraphFont"/>
    <w:rsid w:val="004B2095"/>
  </w:style>
  <w:style w:type="character" w:styleId="CommentReference">
    <w:name w:val="annotation reference"/>
    <w:semiHidden/>
    <w:rsid w:val="0014195A"/>
    <w:rPr>
      <w:sz w:val="16"/>
      <w:szCs w:val="16"/>
    </w:rPr>
  </w:style>
  <w:style w:type="paragraph" w:styleId="CommentText">
    <w:name w:val="annotation text"/>
    <w:basedOn w:val="Normal"/>
    <w:semiHidden/>
    <w:rsid w:val="0014195A"/>
    <w:rPr>
      <w:sz w:val="20"/>
      <w:szCs w:val="20"/>
    </w:rPr>
  </w:style>
  <w:style w:type="paragraph" w:styleId="CommentSubject">
    <w:name w:val="annotation subject"/>
    <w:basedOn w:val="CommentText"/>
    <w:next w:val="CommentText"/>
    <w:semiHidden/>
    <w:rsid w:val="0014195A"/>
    <w:rPr>
      <w:b/>
      <w:bCs/>
    </w:rPr>
  </w:style>
  <w:style w:type="character" w:customStyle="1" w:styleId="BodyTextIndentChar">
    <w:name w:val="Body Text Indent Char"/>
    <w:link w:val="BodyTextIndent"/>
    <w:rsid w:val="001B74AB"/>
    <w:rPr>
      <w:rFonts w:ascii="Tahoma" w:hAnsi="Tahoma"/>
      <w:snapToGrid w:val="0"/>
      <w:sz w:val="24"/>
      <w:lang w:val="en-GB" w:eastAsia="en-US" w:bidi="ar-SA"/>
    </w:rPr>
  </w:style>
  <w:style w:type="paragraph" w:styleId="BodyText">
    <w:name w:val="Body Text"/>
    <w:basedOn w:val="Normal"/>
    <w:rsid w:val="0016679B"/>
    <w:pPr>
      <w:spacing w:after="120"/>
    </w:pPr>
  </w:style>
  <w:style w:type="paragraph" w:styleId="BodyText2">
    <w:name w:val="Body Text 2"/>
    <w:basedOn w:val="Normal"/>
    <w:rsid w:val="0016679B"/>
    <w:pPr>
      <w:spacing w:after="120" w:line="480" w:lineRule="auto"/>
    </w:pPr>
  </w:style>
  <w:style w:type="paragraph" w:styleId="BodyText3">
    <w:name w:val="Body Text 3"/>
    <w:basedOn w:val="Normal"/>
    <w:rsid w:val="00FA711C"/>
    <w:pPr>
      <w:spacing w:after="120"/>
    </w:pPr>
    <w:rPr>
      <w:sz w:val="16"/>
      <w:szCs w:val="16"/>
    </w:rPr>
  </w:style>
  <w:style w:type="paragraph" w:customStyle="1" w:styleId="Format15">
    <w:name w:val="Format 15"/>
    <w:basedOn w:val="Normal"/>
    <w:rsid w:val="00B22094"/>
    <w:pPr>
      <w:tabs>
        <w:tab w:val="left" w:pos="11232"/>
      </w:tabs>
      <w:spacing w:line="240" w:lineRule="exact"/>
      <w:ind w:right="129"/>
      <w:jc w:val="both"/>
    </w:pPr>
    <w:rPr>
      <w:rFonts w:ascii="Courier" w:hAnsi="Courier"/>
      <w:szCs w:val="20"/>
      <w:lang w:eastAsia="en-US"/>
    </w:rPr>
  </w:style>
  <w:style w:type="paragraph" w:styleId="FootnoteText">
    <w:name w:val="footnote text"/>
    <w:basedOn w:val="Normal"/>
    <w:link w:val="FootnoteTextChar"/>
    <w:uiPriority w:val="99"/>
    <w:rsid w:val="007A757B"/>
    <w:rPr>
      <w:sz w:val="20"/>
      <w:szCs w:val="20"/>
    </w:rPr>
  </w:style>
  <w:style w:type="character" w:customStyle="1" w:styleId="FootnoteTextChar">
    <w:name w:val="Footnote Text Char"/>
    <w:basedOn w:val="DefaultParagraphFont"/>
    <w:link w:val="FootnoteText"/>
    <w:uiPriority w:val="99"/>
    <w:rsid w:val="007A757B"/>
  </w:style>
  <w:style w:type="character" w:styleId="FootnoteReference">
    <w:name w:val="footnote reference"/>
    <w:rsid w:val="007A757B"/>
    <w:rPr>
      <w:vertAlign w:val="superscript"/>
    </w:rPr>
  </w:style>
  <w:style w:type="paragraph" w:styleId="ListParagraph">
    <w:name w:val="List Paragraph"/>
    <w:basedOn w:val="Normal"/>
    <w:uiPriority w:val="34"/>
    <w:qFormat/>
    <w:rsid w:val="00BB40CA"/>
    <w:pPr>
      <w:ind w:left="720"/>
    </w:pPr>
  </w:style>
  <w:style w:type="character" w:customStyle="1" w:styleId="ListContinueChar">
    <w:name w:val="List Continue Char"/>
    <w:aliases w:val="zoe Char"/>
    <w:link w:val="ListContinue"/>
    <w:rsid w:val="00F21447"/>
    <w:rPr>
      <w:rFonts w:ascii="Arial" w:hAnsi="Arial"/>
      <w:sz w:val="24"/>
      <w:szCs w:val="24"/>
    </w:rPr>
  </w:style>
  <w:style w:type="paragraph" w:styleId="ListContinue">
    <w:name w:val="List Continue"/>
    <w:aliases w:val="zoe"/>
    <w:basedOn w:val="Normal"/>
    <w:link w:val="ListContinueChar"/>
    <w:rsid w:val="00F21447"/>
    <w:pPr>
      <w:spacing w:after="120"/>
      <w:contextualSpacing/>
    </w:pPr>
  </w:style>
  <w:style w:type="paragraph" w:styleId="Revision">
    <w:name w:val="Revision"/>
    <w:hidden/>
    <w:uiPriority w:val="99"/>
    <w:semiHidden/>
    <w:rsid w:val="001B4607"/>
    <w:rPr>
      <w:rFonts w:ascii="Arial" w:hAnsi="Arial"/>
      <w:sz w:val="24"/>
      <w:szCs w:val="24"/>
    </w:rPr>
  </w:style>
  <w:style w:type="character" w:styleId="Hyperlink">
    <w:name w:val="Hyperlink"/>
    <w:basedOn w:val="DefaultParagraphFont"/>
    <w:uiPriority w:val="99"/>
    <w:rsid w:val="006C73A1"/>
    <w:rPr>
      <w:color w:val="0000FF" w:themeColor="hyperlink"/>
      <w:u w:val="single"/>
    </w:rPr>
  </w:style>
  <w:style w:type="character" w:customStyle="1" w:styleId="Heading1Char">
    <w:name w:val="Heading 1 Char"/>
    <w:basedOn w:val="DefaultParagraphFont"/>
    <w:link w:val="Heading1"/>
    <w:uiPriority w:val="9"/>
    <w:rsid w:val="00404171"/>
    <w:rPr>
      <w:b/>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0137">
      <w:bodyDiv w:val="1"/>
      <w:marLeft w:val="0"/>
      <w:marRight w:val="0"/>
      <w:marTop w:val="0"/>
      <w:marBottom w:val="0"/>
      <w:divBdr>
        <w:top w:val="none" w:sz="0" w:space="0" w:color="auto"/>
        <w:left w:val="none" w:sz="0" w:space="0" w:color="auto"/>
        <w:bottom w:val="none" w:sz="0" w:space="0" w:color="auto"/>
        <w:right w:val="none" w:sz="0" w:space="0" w:color="auto"/>
      </w:divBdr>
    </w:div>
    <w:div w:id="598679544">
      <w:bodyDiv w:val="1"/>
      <w:marLeft w:val="0"/>
      <w:marRight w:val="0"/>
      <w:marTop w:val="0"/>
      <w:marBottom w:val="0"/>
      <w:divBdr>
        <w:top w:val="none" w:sz="0" w:space="0" w:color="auto"/>
        <w:left w:val="none" w:sz="0" w:space="0" w:color="auto"/>
        <w:bottom w:val="none" w:sz="0" w:space="0" w:color="auto"/>
        <w:right w:val="none" w:sz="0" w:space="0" w:color="auto"/>
      </w:divBdr>
    </w:div>
    <w:div w:id="671837461">
      <w:bodyDiv w:val="1"/>
      <w:marLeft w:val="0"/>
      <w:marRight w:val="0"/>
      <w:marTop w:val="0"/>
      <w:marBottom w:val="0"/>
      <w:divBdr>
        <w:top w:val="none" w:sz="0" w:space="0" w:color="auto"/>
        <w:left w:val="none" w:sz="0" w:space="0" w:color="auto"/>
        <w:bottom w:val="none" w:sz="0" w:space="0" w:color="auto"/>
        <w:right w:val="none" w:sz="0" w:space="0" w:color="auto"/>
      </w:divBdr>
    </w:div>
    <w:div w:id="690909962">
      <w:bodyDiv w:val="1"/>
      <w:marLeft w:val="0"/>
      <w:marRight w:val="0"/>
      <w:marTop w:val="0"/>
      <w:marBottom w:val="0"/>
      <w:divBdr>
        <w:top w:val="none" w:sz="0" w:space="0" w:color="auto"/>
        <w:left w:val="none" w:sz="0" w:space="0" w:color="auto"/>
        <w:bottom w:val="none" w:sz="0" w:space="0" w:color="auto"/>
        <w:right w:val="none" w:sz="0" w:space="0" w:color="auto"/>
      </w:divBdr>
    </w:div>
    <w:div w:id="723262108">
      <w:bodyDiv w:val="1"/>
      <w:marLeft w:val="0"/>
      <w:marRight w:val="0"/>
      <w:marTop w:val="0"/>
      <w:marBottom w:val="0"/>
      <w:divBdr>
        <w:top w:val="none" w:sz="0" w:space="0" w:color="auto"/>
        <w:left w:val="none" w:sz="0" w:space="0" w:color="auto"/>
        <w:bottom w:val="none" w:sz="0" w:space="0" w:color="auto"/>
        <w:right w:val="none" w:sz="0" w:space="0" w:color="auto"/>
      </w:divBdr>
    </w:div>
    <w:div w:id="1342245192">
      <w:bodyDiv w:val="1"/>
      <w:marLeft w:val="0"/>
      <w:marRight w:val="0"/>
      <w:marTop w:val="0"/>
      <w:marBottom w:val="0"/>
      <w:divBdr>
        <w:top w:val="none" w:sz="0" w:space="0" w:color="auto"/>
        <w:left w:val="none" w:sz="0" w:space="0" w:color="auto"/>
        <w:bottom w:val="none" w:sz="0" w:space="0" w:color="auto"/>
        <w:right w:val="none" w:sz="0" w:space="0" w:color="auto"/>
      </w:divBdr>
    </w:div>
    <w:div w:id="1785954210">
      <w:bodyDiv w:val="1"/>
      <w:marLeft w:val="0"/>
      <w:marRight w:val="0"/>
      <w:marTop w:val="0"/>
      <w:marBottom w:val="0"/>
      <w:divBdr>
        <w:top w:val="none" w:sz="0" w:space="0" w:color="auto"/>
        <w:left w:val="none" w:sz="0" w:space="0" w:color="auto"/>
        <w:bottom w:val="none" w:sz="0" w:space="0" w:color="auto"/>
        <w:right w:val="none" w:sz="0" w:space="0" w:color="auto"/>
      </w:divBdr>
    </w:div>
    <w:div w:id="206798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R@birming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me@birmingham.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inartcs\LOCALS~1\Temp\notes49546A\Public%20Template%20commencing%20Tendering%20Report%20V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7" ma:contentTypeDescription="Create a new document." ma:contentTypeScope="" ma:versionID="894d0740895b77db83a5bdbc0ac4f98b">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14441b87d16da1a33b9a7e0a75676048"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87FC-DDD2-4C68-8DC0-92A09B0FE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005F1-C2F0-4E96-BC7A-781E1F3A01A5}">
  <ds:schemaRefs>
    <ds:schemaRef ds:uri="http://schemas.microsoft.com/sharepoint/v3/contenttype/forms"/>
  </ds:schemaRefs>
</ds:datastoreItem>
</file>

<file path=customXml/itemProps3.xml><?xml version="1.0" encoding="utf-8"?>
<ds:datastoreItem xmlns:ds="http://schemas.openxmlformats.org/officeDocument/2006/customXml" ds:itemID="{6A73B10E-9B43-4FD6-A980-8A1AF42CCD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C4FC27-8F2E-4004-B1CE-8394458C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 Template commencing Tendering Report V1.6</Template>
  <TotalTime>0</TotalTime>
  <Pages>1</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SCN-MCN Template Final 16122019</vt:lpstr>
    </vt:vector>
  </TitlesOfParts>
  <Company>BCC</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SCN-MCN Template Final 16122019</dc:title>
  <dc:creator>Ann-Marie Rochford</dc:creator>
  <cp:lastModifiedBy>Simon Tovey</cp:lastModifiedBy>
  <cp:revision>1</cp:revision>
  <cp:lastPrinted>2019-10-15T13:52:00Z</cp:lastPrinted>
  <dcterms:created xsi:type="dcterms:W3CDTF">2020-04-20T13:52:00Z</dcterms:created>
  <dcterms:modified xsi:type="dcterms:W3CDTF">2020-04-20T13:52:00Z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_dlc_DocIdItemGuid">
    <vt:lpwstr>4d34f437-d99c-487e-8ba2-3035df2bd82c</vt:lpwstr>
  </property>
</Properties>
</file>