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2" w:rsidRDefault="005526F9" w:rsidP="00991BA2">
      <w:pPr>
        <w:pStyle w:val="DfESOutNumbered1"/>
        <w:numPr>
          <w:ilvl w:val="0"/>
          <w:numId w:val="0"/>
        </w:numPr>
        <w:spacing w:after="120"/>
      </w:pPr>
      <w:bookmarkStart w:id="0" w:name="_GoBack"/>
      <w:bookmarkEnd w:id="0"/>
      <w:r>
        <w:t>Report to:</w:t>
      </w:r>
      <w:r>
        <w:tab/>
        <w:t>Schools Forum</w:t>
      </w:r>
    </w:p>
    <w:p w:rsidR="005526F9" w:rsidRDefault="005526F9" w:rsidP="00991BA2">
      <w:pPr>
        <w:pStyle w:val="DfESOutNumbered1"/>
        <w:numPr>
          <w:ilvl w:val="0"/>
          <w:numId w:val="0"/>
        </w:numPr>
        <w:spacing w:after="120"/>
      </w:pPr>
    </w:p>
    <w:p w:rsidR="005526F9" w:rsidRDefault="005526F9" w:rsidP="00991BA2">
      <w:pPr>
        <w:pStyle w:val="DfESOutNumbered1"/>
        <w:numPr>
          <w:ilvl w:val="0"/>
          <w:numId w:val="0"/>
        </w:numPr>
        <w:spacing w:after="120"/>
      </w:pPr>
      <w:r>
        <w:t>Date:</w:t>
      </w:r>
      <w:r>
        <w:tab/>
      </w:r>
      <w:r>
        <w:tab/>
        <w:t>13</w:t>
      </w:r>
      <w:r w:rsidRPr="005526F9">
        <w:rPr>
          <w:vertAlign w:val="superscript"/>
        </w:rPr>
        <w:t>th</w:t>
      </w:r>
      <w:r>
        <w:t xml:space="preserve"> June 2019</w:t>
      </w:r>
    </w:p>
    <w:p w:rsidR="005526F9" w:rsidRDefault="005526F9" w:rsidP="00991BA2">
      <w:pPr>
        <w:pStyle w:val="DfESOutNumbered1"/>
        <w:numPr>
          <w:ilvl w:val="0"/>
          <w:numId w:val="0"/>
        </w:numPr>
        <w:spacing w:after="120"/>
      </w:pPr>
    </w:p>
    <w:p w:rsidR="005526F9" w:rsidRDefault="005526F9" w:rsidP="00991BA2">
      <w:pPr>
        <w:pStyle w:val="DfESOutNumbered1"/>
        <w:numPr>
          <w:ilvl w:val="0"/>
          <w:numId w:val="0"/>
        </w:numPr>
        <w:spacing w:after="120"/>
      </w:pPr>
      <w:r>
        <w:t xml:space="preserve">Report </w:t>
      </w:r>
      <w:r w:rsidR="00563AB9">
        <w:t>of</w:t>
      </w:r>
      <w:r>
        <w:tab/>
        <w:t>Julie Young, Assistant Director Education and Early Years</w:t>
      </w:r>
    </w:p>
    <w:p w:rsidR="005526F9" w:rsidRDefault="005526F9" w:rsidP="005526F9">
      <w:pPr>
        <w:pStyle w:val="DfESOutNumbered1"/>
        <w:numPr>
          <w:ilvl w:val="0"/>
          <w:numId w:val="0"/>
        </w:numPr>
        <w:spacing w:after="120"/>
        <w:ind w:left="294"/>
      </w:pPr>
      <w:r>
        <w:tab/>
      </w:r>
      <w:r>
        <w:tab/>
        <w:t>Paul Stevenson, Interim Finance Business Partner, Educ. &amp; Skills</w:t>
      </w:r>
    </w:p>
    <w:p w:rsidR="005526F9" w:rsidRDefault="005526F9" w:rsidP="005526F9">
      <w:pPr>
        <w:pStyle w:val="DfESOutNumbered1"/>
        <w:numPr>
          <w:ilvl w:val="0"/>
          <w:numId w:val="0"/>
        </w:numPr>
        <w:spacing w:after="120"/>
      </w:pPr>
      <w:r>
        <w:t>Title:</w:t>
      </w:r>
      <w:r>
        <w:tab/>
      </w:r>
      <w:r>
        <w:tab/>
        <w:t>Role of Schools Forum in the level of school deficits.</w:t>
      </w:r>
    </w:p>
    <w:p w:rsidR="00991BA2" w:rsidRDefault="00991BA2" w:rsidP="00991BA2">
      <w:pPr>
        <w:pStyle w:val="DfESOutNumbered1"/>
        <w:rPr>
          <w:b/>
        </w:rPr>
      </w:pPr>
      <w:r w:rsidRPr="00991BA2">
        <w:rPr>
          <w:b/>
        </w:rPr>
        <w:t>Purpose of the report</w:t>
      </w:r>
    </w:p>
    <w:p w:rsidR="00991BA2" w:rsidRDefault="00991BA2" w:rsidP="00991BA2">
      <w:pPr>
        <w:pStyle w:val="DfESOutNumbered1"/>
        <w:numPr>
          <w:ilvl w:val="0"/>
          <w:numId w:val="0"/>
        </w:numPr>
        <w:ind w:left="426"/>
      </w:pPr>
      <w:r>
        <w:t xml:space="preserve">To inform Schools Forum of the level of school deficits </w:t>
      </w:r>
      <w:r w:rsidR="00276852">
        <w:t>and the processes in place to try and control the level of school deficits.</w:t>
      </w:r>
    </w:p>
    <w:p w:rsidR="00276852" w:rsidRPr="00991BA2" w:rsidRDefault="00276852" w:rsidP="00991BA2">
      <w:pPr>
        <w:pStyle w:val="DfESOutNumbered1"/>
        <w:numPr>
          <w:ilvl w:val="0"/>
          <w:numId w:val="0"/>
        </w:numPr>
        <w:ind w:left="426"/>
      </w:pPr>
      <w:r>
        <w:t xml:space="preserve">To determine the role of Schools Forum in mitigating the financial risk to all Birmingham </w:t>
      </w:r>
      <w:r w:rsidR="00041802">
        <w:t>schools, if</w:t>
      </w:r>
      <w:r>
        <w:t xml:space="preserve"> financial deficits continue to rise.  </w:t>
      </w:r>
    </w:p>
    <w:p w:rsidR="00991BA2" w:rsidRDefault="00991BA2" w:rsidP="00991BA2">
      <w:pPr>
        <w:pStyle w:val="DfESOutNumbered1"/>
        <w:numPr>
          <w:ilvl w:val="0"/>
          <w:numId w:val="0"/>
        </w:numPr>
        <w:spacing w:after="120"/>
        <w:ind w:left="426"/>
      </w:pPr>
    </w:p>
    <w:p w:rsidR="00276852" w:rsidRPr="00276852" w:rsidRDefault="00276852" w:rsidP="00276852">
      <w:pPr>
        <w:pStyle w:val="DfESOutNumbered1"/>
        <w:rPr>
          <w:b/>
        </w:rPr>
      </w:pPr>
      <w:r w:rsidRPr="00276852">
        <w:rPr>
          <w:b/>
        </w:rPr>
        <w:t xml:space="preserve">Overview </w:t>
      </w:r>
    </w:p>
    <w:p w:rsidR="00991BA2" w:rsidRDefault="00041802" w:rsidP="00276852">
      <w:pPr>
        <w:pStyle w:val="DfESOutNumbered1"/>
        <w:numPr>
          <w:ilvl w:val="0"/>
          <w:numId w:val="0"/>
        </w:numPr>
        <w:spacing w:after="120"/>
        <w:ind w:left="426"/>
      </w:pPr>
      <w:r>
        <w:t xml:space="preserve">2.1 </w:t>
      </w:r>
      <w:r w:rsidR="005526F9">
        <w:t xml:space="preserve">Schools forums have a consultative and advisory role in school funding and financial matters. </w:t>
      </w:r>
      <w:r w:rsidR="00276852">
        <w:t>Lo</w:t>
      </w:r>
      <w:r w:rsidR="00991BA2">
        <w:t>cal authorities have responsibility for establishing schools forums</w:t>
      </w:r>
      <w:r w:rsidR="00276852">
        <w:t xml:space="preserve"> and </w:t>
      </w:r>
      <w:r w:rsidR="000128CF">
        <w:t xml:space="preserve">the </w:t>
      </w:r>
      <w:r w:rsidR="00991BA2">
        <w:t>ongoing responsibility to provide appropriate support, information and guidance in carrying out their functions and responsibilities.</w:t>
      </w:r>
    </w:p>
    <w:p w:rsidR="00DF082F" w:rsidRDefault="00276852" w:rsidP="00276852">
      <w:pPr>
        <w:pStyle w:val="DfESOutNumbered1"/>
        <w:numPr>
          <w:ilvl w:val="0"/>
          <w:numId w:val="0"/>
        </w:numPr>
        <w:spacing w:after="120"/>
        <w:ind w:left="426"/>
      </w:pPr>
      <w:r>
        <w:t xml:space="preserve">The </w:t>
      </w:r>
      <w:r w:rsidR="005526F9">
        <w:t>s</w:t>
      </w:r>
      <w:r>
        <w:t>chool</w:t>
      </w:r>
      <w:r w:rsidR="005526F9">
        <w:t>s f</w:t>
      </w:r>
      <w:r>
        <w:t>orum good practice guide</w:t>
      </w:r>
      <w:r w:rsidR="000128CF">
        <w:t>,</w:t>
      </w:r>
      <w:r>
        <w:t xml:space="preserve"> published by the DfE in September 2019, highlights the </w:t>
      </w:r>
      <w:r w:rsidR="00991BA2">
        <w:t xml:space="preserve">effectiveness of schools forum </w:t>
      </w:r>
      <w:r w:rsidR="000128CF">
        <w:t>is determined by</w:t>
      </w:r>
      <w:r w:rsidR="00991BA2">
        <w:t xml:space="preserve"> the relationship between it and its local authority. </w:t>
      </w:r>
      <w:r>
        <w:t xml:space="preserve"> The </w:t>
      </w:r>
      <w:r w:rsidR="000128CF">
        <w:t xml:space="preserve">DfE </w:t>
      </w:r>
      <w:r>
        <w:t xml:space="preserve">guide identifies </w:t>
      </w:r>
      <w:r w:rsidR="00991BA2">
        <w:t>a number of characteristics that are particularly important</w:t>
      </w:r>
      <w:r>
        <w:t xml:space="preserve">, </w:t>
      </w:r>
      <w:r w:rsidR="00041802">
        <w:t>including the</w:t>
      </w:r>
      <w:r>
        <w:t xml:space="preserve"> </w:t>
      </w:r>
      <w:r w:rsidR="00991BA2">
        <w:t>partnership having a shared understanding of the priorities, issues and concerns of schools, academies and the local authority</w:t>
      </w:r>
    </w:p>
    <w:p w:rsidR="00276852" w:rsidRDefault="00041802" w:rsidP="00276852">
      <w:pPr>
        <w:pStyle w:val="DfESOutNumbered1"/>
        <w:numPr>
          <w:ilvl w:val="0"/>
          <w:numId w:val="0"/>
        </w:numPr>
        <w:spacing w:after="120"/>
        <w:ind w:left="426"/>
      </w:pPr>
      <w:r>
        <w:t xml:space="preserve">2.2 </w:t>
      </w:r>
      <w:r w:rsidR="00276852">
        <w:t>This paper</w:t>
      </w:r>
      <w:r w:rsidR="008464C0">
        <w:t xml:space="preserve"> </w:t>
      </w:r>
      <w:r w:rsidR="000128CF">
        <w:t>suggests</w:t>
      </w:r>
      <w:r w:rsidR="00276852">
        <w:t xml:space="preserve"> additional elements schools forum </w:t>
      </w:r>
      <w:r w:rsidR="008464C0">
        <w:t xml:space="preserve">should </w:t>
      </w:r>
      <w:r w:rsidR="000128CF">
        <w:t xml:space="preserve">consider </w:t>
      </w:r>
      <w:r w:rsidR="008464C0">
        <w:t>adopt</w:t>
      </w:r>
      <w:r w:rsidR="000128CF">
        <w:t>ing</w:t>
      </w:r>
      <w:r w:rsidR="005526F9">
        <w:t xml:space="preserve">, </w:t>
      </w:r>
      <w:r w:rsidR="000128CF">
        <w:t xml:space="preserve">in order </w:t>
      </w:r>
      <w:r w:rsidR="005526F9">
        <w:t xml:space="preserve">to </w:t>
      </w:r>
      <w:r w:rsidR="000128CF">
        <w:t xml:space="preserve">strengthen the shared understanding and </w:t>
      </w:r>
      <w:r w:rsidR="008464C0">
        <w:t>oversight of the level of school deficit budget</w:t>
      </w:r>
      <w:r w:rsidR="000128CF">
        <w:t xml:space="preserve">s. </w:t>
      </w:r>
    </w:p>
    <w:p w:rsidR="000128CF" w:rsidRDefault="00041802" w:rsidP="00276852">
      <w:pPr>
        <w:pStyle w:val="DfESOutNumbered1"/>
        <w:numPr>
          <w:ilvl w:val="0"/>
          <w:numId w:val="0"/>
        </w:numPr>
        <w:spacing w:after="120"/>
        <w:ind w:left="426"/>
      </w:pPr>
      <w:r>
        <w:t xml:space="preserve">2.3 </w:t>
      </w:r>
      <w:r w:rsidR="001C349B">
        <w:t xml:space="preserve">A report was considered by </w:t>
      </w:r>
      <w:r w:rsidR="000128CF">
        <w:t xml:space="preserve">The City Council’s </w:t>
      </w:r>
      <w:r w:rsidR="001C349B">
        <w:t>M</w:t>
      </w:r>
      <w:r w:rsidR="000128CF">
        <w:t xml:space="preserve">anagement </w:t>
      </w:r>
      <w:r w:rsidR="001C349B">
        <w:t>T</w:t>
      </w:r>
      <w:r w:rsidR="000128CF">
        <w:t xml:space="preserve">eam </w:t>
      </w:r>
      <w:r w:rsidR="001C349B">
        <w:t xml:space="preserve">(CMT) in January 2019, which gave background to the level of school deficits in Birmingham. </w:t>
      </w:r>
      <w:r w:rsidR="003D2258">
        <w:t>A f</w:t>
      </w:r>
      <w:r w:rsidR="001C349B">
        <w:t xml:space="preserve">urther update </w:t>
      </w:r>
      <w:r w:rsidR="003D2258">
        <w:t xml:space="preserve">was </w:t>
      </w:r>
      <w:r>
        <w:t>provided in</w:t>
      </w:r>
      <w:r w:rsidR="001C349B">
        <w:t xml:space="preserve"> May </w:t>
      </w:r>
      <w:r w:rsidR="003D2258">
        <w:t>2019, which reported the 2018/19 accounts.</w:t>
      </w:r>
    </w:p>
    <w:p w:rsidR="003D2258" w:rsidRDefault="00041802" w:rsidP="00041802">
      <w:pPr>
        <w:pStyle w:val="DfESOutNumbered1"/>
        <w:numPr>
          <w:ilvl w:val="0"/>
          <w:numId w:val="0"/>
        </w:numPr>
        <w:spacing w:after="120"/>
        <w:ind w:left="294"/>
      </w:pPr>
      <w:r>
        <w:t xml:space="preserve">2.4 </w:t>
      </w:r>
      <w:r w:rsidR="003D2258">
        <w:t xml:space="preserve">This report highlighted the 2018/19 out-turn position there were 53 schools with </w:t>
      </w:r>
      <w:r>
        <w:t>deficits with</w:t>
      </w:r>
      <w:r w:rsidR="003D2258">
        <w:t xml:space="preserve"> the </w:t>
      </w:r>
      <w:r>
        <w:t>overall deficit</w:t>
      </w:r>
      <w:r w:rsidR="003D2258">
        <w:t xml:space="preserve"> of £12,573m. This compares to a comparative number of 37 schools in deficit at the end of 2017/18 and a total deficit of £10.952m on a like for like basis. </w:t>
      </w:r>
    </w:p>
    <w:p w:rsidR="003D2258" w:rsidRDefault="003D2258" w:rsidP="005526F9">
      <w:pPr>
        <w:pStyle w:val="DfESOutNumbered1"/>
        <w:numPr>
          <w:ilvl w:val="0"/>
          <w:numId w:val="0"/>
        </w:numPr>
        <w:spacing w:after="120"/>
        <w:ind w:left="294"/>
      </w:pPr>
      <w:r>
        <w:lastRenderedPageBreak/>
        <w:t>This increase, which equates to a £1.621m on 14.8% increase is clearly concerning and has occurred despite a number of measures already being taken.</w:t>
      </w:r>
    </w:p>
    <w:p w:rsidR="003D2258" w:rsidRDefault="00041802" w:rsidP="00041802">
      <w:pPr>
        <w:pStyle w:val="DfESOutNumbered1"/>
        <w:numPr>
          <w:ilvl w:val="0"/>
          <w:numId w:val="0"/>
        </w:numPr>
        <w:spacing w:after="120"/>
        <w:ind w:left="294"/>
      </w:pPr>
      <w:r>
        <w:t xml:space="preserve">2.5 </w:t>
      </w:r>
      <w:r w:rsidR="003D2258">
        <w:t>In order to address this position 12 months ago</w:t>
      </w:r>
      <w:r w:rsidR="005526F9">
        <w:t xml:space="preserve"> </w:t>
      </w:r>
      <w:r w:rsidR="003D2258">
        <w:t xml:space="preserve">a School Finance Governance Board </w:t>
      </w:r>
      <w:r w:rsidR="005526F9">
        <w:t xml:space="preserve">was </w:t>
      </w:r>
      <w:r w:rsidR="003D2258">
        <w:t xml:space="preserve">established, which is now chaired by Dr Tim O’Neill. There is a detailed action plan which </w:t>
      </w:r>
      <w:r w:rsidR="009D0079">
        <w:t xml:space="preserve">identifies </w:t>
      </w:r>
      <w:r w:rsidR="003D2258">
        <w:t xml:space="preserve">the additional measures </w:t>
      </w:r>
      <w:r>
        <w:t>to be taken.</w:t>
      </w:r>
    </w:p>
    <w:p w:rsidR="00041802" w:rsidRDefault="00041802" w:rsidP="00276852">
      <w:pPr>
        <w:pStyle w:val="DfESOutNumbered1"/>
        <w:numPr>
          <w:ilvl w:val="0"/>
          <w:numId w:val="0"/>
        </w:numPr>
        <w:spacing w:after="120"/>
        <w:ind w:left="426"/>
      </w:pPr>
    </w:p>
    <w:p w:rsidR="00041802" w:rsidRDefault="00041802" w:rsidP="0004180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main areas of action are: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Strengthening the Schools Finance Governance Board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Increased engagement of the Schools Forum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Stronger Management of School Deficits focussing on risk and formal warning notices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Enhanced Escalation and Communication plan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Maximising Value for Money through use of surplus capacity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Improved Monitoring of Effectiveness of Financial advice from external partners</w:t>
      </w:r>
    </w:p>
    <w:p w:rsidR="00041802" w:rsidRDefault="00041802" w:rsidP="00041802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Closer working with the Schools Audit team</w:t>
      </w:r>
    </w:p>
    <w:p w:rsidR="00041802" w:rsidRDefault="00041802" w:rsidP="00041802">
      <w:pPr>
        <w:ind w:left="720"/>
        <w:jc w:val="both"/>
        <w:rPr>
          <w:rFonts w:ascii="Arial" w:hAnsi="Arial" w:cs="Arial"/>
        </w:rPr>
      </w:pPr>
    </w:p>
    <w:p w:rsidR="00041802" w:rsidRDefault="00041802" w:rsidP="00276852">
      <w:pPr>
        <w:pStyle w:val="ListParagraph"/>
        <w:numPr>
          <w:ilvl w:val="0"/>
          <w:numId w:val="0"/>
        </w:numPr>
        <w:spacing w:after="120" w:line="276" w:lineRule="auto"/>
        <w:ind w:left="426"/>
        <w:jc w:val="both"/>
        <w:rPr>
          <w:rFonts w:cs="Arial"/>
        </w:rPr>
      </w:pPr>
      <w:r w:rsidRPr="00041802">
        <w:rPr>
          <w:rFonts w:cs="Arial"/>
        </w:rPr>
        <w:t xml:space="preserve"> </w:t>
      </w:r>
      <w:r>
        <w:rPr>
          <w:rFonts w:cs="Arial"/>
        </w:rPr>
        <w:t xml:space="preserve">2.6 </w:t>
      </w:r>
      <w:r w:rsidRPr="00041802">
        <w:rPr>
          <w:rFonts w:cs="Arial"/>
        </w:rPr>
        <w:t xml:space="preserve">All schools financial position will be monitored as a minimum on a quarterly basis and a report produced so that the overall position is monitored, and targeted remedial action can be taken as necessary.  Schools which have a significant level of deficit are to be monitored on a monthly basis.  </w:t>
      </w:r>
    </w:p>
    <w:p w:rsidR="00041802" w:rsidRDefault="00041802" w:rsidP="00276852">
      <w:pPr>
        <w:pStyle w:val="ListParagraph"/>
        <w:numPr>
          <w:ilvl w:val="0"/>
          <w:numId w:val="0"/>
        </w:numPr>
        <w:spacing w:after="120" w:line="276" w:lineRule="auto"/>
        <w:ind w:left="426"/>
        <w:jc w:val="both"/>
        <w:rPr>
          <w:rFonts w:cs="Arial"/>
        </w:rPr>
      </w:pPr>
    </w:p>
    <w:p w:rsidR="00041802" w:rsidRPr="00041802" w:rsidRDefault="00041802" w:rsidP="00041802">
      <w:pPr>
        <w:pStyle w:val="DfESOutNumbered1"/>
        <w:rPr>
          <w:b/>
        </w:rPr>
      </w:pPr>
      <w:r w:rsidRPr="00041802">
        <w:rPr>
          <w:b/>
        </w:rPr>
        <w:t>Recommendations</w:t>
      </w:r>
    </w:p>
    <w:p w:rsidR="00050063" w:rsidRDefault="00050063" w:rsidP="00050063">
      <w:pPr>
        <w:pStyle w:val="DfESOutNumbered1"/>
        <w:numPr>
          <w:ilvl w:val="0"/>
          <w:numId w:val="0"/>
        </w:numPr>
        <w:spacing w:after="120"/>
        <w:ind w:left="426"/>
      </w:pPr>
      <w:r>
        <w:t>Schools Forum are asked to approve the adoption of the following recommendations, in order to develop a shared understanding and oversight of the level of school deficit budgets.:-</w:t>
      </w:r>
    </w:p>
    <w:p w:rsidR="00050063" w:rsidRDefault="00E553F5" w:rsidP="00050063">
      <w:pPr>
        <w:pStyle w:val="DfESOutNumbered1"/>
        <w:numPr>
          <w:ilvl w:val="0"/>
          <w:numId w:val="7"/>
        </w:numPr>
        <w:spacing w:after="120"/>
      </w:pPr>
      <w:r>
        <w:t>Identify a Schools Forum representative to sit on the Schools Finance Governance Board,</w:t>
      </w:r>
    </w:p>
    <w:p w:rsidR="00E553F5" w:rsidRDefault="00E553F5" w:rsidP="00050063">
      <w:pPr>
        <w:pStyle w:val="DfESOutNumbered1"/>
        <w:numPr>
          <w:ilvl w:val="0"/>
          <w:numId w:val="7"/>
        </w:numPr>
        <w:spacing w:after="120"/>
      </w:pPr>
      <w:r>
        <w:t>Amend Schools Forums terms of reference to include the City Councils section 151 officer, who provides oversight of financial, statutory and constitutional requirements,</w:t>
      </w:r>
    </w:p>
    <w:p w:rsidR="00E553F5" w:rsidRDefault="00E553F5" w:rsidP="00050063">
      <w:pPr>
        <w:pStyle w:val="DfESOutNumbered1"/>
        <w:numPr>
          <w:ilvl w:val="0"/>
          <w:numId w:val="7"/>
        </w:numPr>
        <w:spacing w:after="120"/>
      </w:pPr>
      <w:r>
        <w:t>Receive quarterly reports on the position of individual school budgets and the progress of actions being taken to address school deficits,</w:t>
      </w:r>
    </w:p>
    <w:p w:rsidR="00E553F5" w:rsidRDefault="00E553F5" w:rsidP="00050063">
      <w:pPr>
        <w:pStyle w:val="DfESOutNumbered1"/>
        <w:numPr>
          <w:ilvl w:val="0"/>
          <w:numId w:val="7"/>
        </w:numPr>
        <w:spacing w:after="120"/>
      </w:pPr>
      <w:r>
        <w:t>Develop a Birmingham</w:t>
      </w:r>
      <w:r w:rsidR="009D0079">
        <w:t xml:space="preserve"> ‘</w:t>
      </w:r>
      <w:r>
        <w:t>clawback</w:t>
      </w:r>
      <w:r w:rsidR="009D0079">
        <w:t>’ policy</w:t>
      </w:r>
      <w:r>
        <w:t xml:space="preserve"> of individual surplus school balances, in order to maximise the designated School Budget across the City,</w:t>
      </w:r>
    </w:p>
    <w:p w:rsidR="00E553F5" w:rsidRDefault="00E553F5" w:rsidP="00050063">
      <w:pPr>
        <w:pStyle w:val="DfESOutNumbered1"/>
        <w:numPr>
          <w:ilvl w:val="0"/>
          <w:numId w:val="7"/>
        </w:numPr>
        <w:spacing w:after="120"/>
      </w:pPr>
      <w:r>
        <w:t>Complete the DfE’s Schools Forum self-assessment toolkit, to determine aspects of good practice and areas for further development,</w:t>
      </w:r>
    </w:p>
    <w:p w:rsidR="00E553F5" w:rsidRDefault="00E553F5" w:rsidP="00050063">
      <w:pPr>
        <w:pStyle w:val="DfESOutNumbered1"/>
        <w:numPr>
          <w:ilvl w:val="0"/>
          <w:numId w:val="7"/>
        </w:numPr>
        <w:spacing w:after="120"/>
      </w:pPr>
      <w:r>
        <w:lastRenderedPageBreak/>
        <w:t>Develop a good practice guide and build c</w:t>
      </w:r>
      <w:r w:rsidR="00E95FD5">
        <w:t xml:space="preserve">apacity, within a self -improving system, to support schools who are facing financial pressures. </w:t>
      </w:r>
    </w:p>
    <w:p w:rsidR="008464C0" w:rsidRDefault="008464C0" w:rsidP="00276852">
      <w:pPr>
        <w:pStyle w:val="DfESOutNumbered1"/>
        <w:numPr>
          <w:ilvl w:val="0"/>
          <w:numId w:val="0"/>
        </w:numPr>
        <w:spacing w:after="120"/>
        <w:ind w:left="426"/>
      </w:pPr>
    </w:p>
    <w:p w:rsidR="008464C0" w:rsidRDefault="008464C0" w:rsidP="00276852">
      <w:pPr>
        <w:pStyle w:val="DfESOutNumbered1"/>
        <w:numPr>
          <w:ilvl w:val="0"/>
          <w:numId w:val="0"/>
        </w:numPr>
        <w:spacing w:after="120"/>
        <w:ind w:left="426"/>
      </w:pPr>
    </w:p>
    <w:sectPr w:rsidR="008464C0" w:rsidSect="00777F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D1B"/>
    <w:multiLevelType w:val="multilevel"/>
    <w:tmpl w:val="859A0ADE"/>
    <w:styleLink w:val="LFO3"/>
    <w:lvl w:ilvl="0">
      <w:start w:val="1"/>
      <w:numFmt w:val="decimal"/>
      <w:pStyle w:val="DfESOutNumbered1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1C243B48"/>
    <w:multiLevelType w:val="multilevel"/>
    <w:tmpl w:val="F078AC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FF91D47"/>
    <w:multiLevelType w:val="hybridMultilevel"/>
    <w:tmpl w:val="BE3EE1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4F2DD2"/>
    <w:multiLevelType w:val="multilevel"/>
    <w:tmpl w:val="FA32F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D175DDB"/>
    <w:multiLevelType w:val="multilevel"/>
    <w:tmpl w:val="DF8213BC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08A2999"/>
    <w:multiLevelType w:val="multilevel"/>
    <w:tmpl w:val="09BA6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4482D41"/>
    <w:multiLevelType w:val="hybridMultilevel"/>
    <w:tmpl w:val="B21C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2"/>
    <w:rsid w:val="000128CF"/>
    <w:rsid w:val="00025CA8"/>
    <w:rsid w:val="00041802"/>
    <w:rsid w:val="00050063"/>
    <w:rsid w:val="001C349B"/>
    <w:rsid w:val="00276852"/>
    <w:rsid w:val="002C3B8E"/>
    <w:rsid w:val="00306EF9"/>
    <w:rsid w:val="003B671A"/>
    <w:rsid w:val="003D2258"/>
    <w:rsid w:val="003F0224"/>
    <w:rsid w:val="00407E5B"/>
    <w:rsid w:val="0042436A"/>
    <w:rsid w:val="004D3442"/>
    <w:rsid w:val="005526F9"/>
    <w:rsid w:val="00563AB9"/>
    <w:rsid w:val="00573871"/>
    <w:rsid w:val="00590835"/>
    <w:rsid w:val="005A3F12"/>
    <w:rsid w:val="005B6CFB"/>
    <w:rsid w:val="0061464A"/>
    <w:rsid w:val="006D2CFB"/>
    <w:rsid w:val="00777FCF"/>
    <w:rsid w:val="008464C0"/>
    <w:rsid w:val="008603FC"/>
    <w:rsid w:val="008D530A"/>
    <w:rsid w:val="00991BA2"/>
    <w:rsid w:val="009D0079"/>
    <w:rsid w:val="00A45073"/>
    <w:rsid w:val="00A746B8"/>
    <w:rsid w:val="00B16491"/>
    <w:rsid w:val="00B32C75"/>
    <w:rsid w:val="00B677F9"/>
    <w:rsid w:val="00CB37D4"/>
    <w:rsid w:val="00D52973"/>
    <w:rsid w:val="00D5303F"/>
    <w:rsid w:val="00D70ECA"/>
    <w:rsid w:val="00E051D5"/>
    <w:rsid w:val="00E27B29"/>
    <w:rsid w:val="00E3080F"/>
    <w:rsid w:val="00E553F5"/>
    <w:rsid w:val="00E95FD5"/>
    <w:rsid w:val="00F83B4E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91BA2"/>
    <w:pPr>
      <w:numPr>
        <w:numId w:val="2"/>
      </w:num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lang w:eastAsia="en-GB"/>
    </w:rPr>
  </w:style>
  <w:style w:type="paragraph" w:customStyle="1" w:styleId="DfESOutNumbered1">
    <w:name w:val="DfESOutNumbered1"/>
    <w:basedOn w:val="Normal"/>
    <w:rsid w:val="00991BA2"/>
    <w:pPr>
      <w:numPr>
        <w:numId w:val="1"/>
      </w:numPr>
      <w:tabs>
        <w:tab w:val="left" w:pos="294"/>
      </w:tabs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lang w:eastAsia="en-GB"/>
    </w:rPr>
  </w:style>
  <w:style w:type="numbering" w:customStyle="1" w:styleId="LFO3">
    <w:name w:val="LFO3"/>
    <w:basedOn w:val="NoList"/>
    <w:rsid w:val="00991BA2"/>
    <w:pPr>
      <w:numPr>
        <w:numId w:val="1"/>
      </w:numPr>
    </w:pPr>
  </w:style>
  <w:style w:type="numbering" w:customStyle="1" w:styleId="LFO25">
    <w:name w:val="LFO25"/>
    <w:basedOn w:val="NoList"/>
    <w:rsid w:val="00991B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91BA2"/>
    <w:pPr>
      <w:numPr>
        <w:numId w:val="2"/>
      </w:num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lang w:eastAsia="en-GB"/>
    </w:rPr>
  </w:style>
  <w:style w:type="paragraph" w:customStyle="1" w:styleId="DfESOutNumbered1">
    <w:name w:val="DfESOutNumbered1"/>
    <w:basedOn w:val="Normal"/>
    <w:rsid w:val="00991BA2"/>
    <w:pPr>
      <w:numPr>
        <w:numId w:val="1"/>
      </w:numPr>
      <w:tabs>
        <w:tab w:val="left" w:pos="294"/>
      </w:tabs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lang w:eastAsia="en-GB"/>
    </w:rPr>
  </w:style>
  <w:style w:type="numbering" w:customStyle="1" w:styleId="LFO3">
    <w:name w:val="LFO3"/>
    <w:basedOn w:val="NoList"/>
    <w:rsid w:val="00991BA2"/>
    <w:pPr>
      <w:numPr>
        <w:numId w:val="1"/>
      </w:numPr>
    </w:pPr>
  </w:style>
  <w:style w:type="numbering" w:customStyle="1" w:styleId="LFO25">
    <w:name w:val="LFO25"/>
    <w:basedOn w:val="NoList"/>
    <w:rsid w:val="00991B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40BC29-9CCA-4C60-9FB7-6164DBCA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Martyn Scott</cp:lastModifiedBy>
  <cp:revision>2</cp:revision>
  <dcterms:created xsi:type="dcterms:W3CDTF">2019-06-06T08:16:00Z</dcterms:created>
  <dcterms:modified xsi:type="dcterms:W3CDTF">2019-06-06T08:16:00Z</dcterms:modified>
</cp:coreProperties>
</file>