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45A8D" w14:textId="77777777" w:rsidR="00DB4242" w:rsidRDefault="00DB4242" w:rsidP="00DB4242">
      <w:pPr>
        <w:spacing w:after="9"/>
        <w:ind w:left="1440"/>
        <w:rPr>
          <w:rFonts w:ascii="Arial" w:eastAsia="Arial" w:hAnsi="Arial" w:cs="Arial"/>
          <w:sz w:val="24"/>
        </w:rPr>
      </w:pPr>
      <w:bookmarkStart w:id="0" w:name="_GoBack"/>
      <w:bookmarkEnd w:id="0"/>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noProof/>
        </w:rPr>
        <w:drawing>
          <wp:inline distT="0" distB="0" distL="0" distR="0" wp14:anchorId="2504959A" wp14:editId="3BEC03D8">
            <wp:extent cx="1343025" cy="1714500"/>
            <wp:effectExtent l="0" t="0" r="9525" b="0"/>
            <wp:docPr id="1" name="Picture 1" descr="CoatOfArms(ColourCorrected)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OfArms(ColourCorrected)prin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43025" cy="1714500"/>
                    </a:xfrm>
                    <a:prstGeom prst="rect">
                      <a:avLst/>
                    </a:prstGeom>
                    <a:noFill/>
                    <a:ln>
                      <a:noFill/>
                    </a:ln>
                  </pic:spPr>
                </pic:pic>
              </a:graphicData>
            </a:graphic>
          </wp:inline>
        </w:drawing>
      </w:r>
    </w:p>
    <w:p w14:paraId="15B2AEA3" w14:textId="77777777" w:rsidR="00DB4242" w:rsidRPr="00DB4242" w:rsidRDefault="00D4637E" w:rsidP="00DB4242">
      <w:pPr>
        <w:spacing w:after="9"/>
        <w:ind w:left="1440"/>
        <w:rPr>
          <w:rFonts w:ascii="Arial" w:eastAsia="Arial" w:hAnsi="Arial" w:cs="Arial"/>
          <w:sz w:val="24"/>
        </w:rPr>
      </w:pPr>
      <w:r>
        <w:rPr>
          <w:rFonts w:ascii="Arial" w:eastAsia="Arial" w:hAnsi="Arial" w:cs="Arial"/>
          <w:sz w:val="24"/>
        </w:rPr>
        <w:t xml:space="preserve">  </w:t>
      </w:r>
    </w:p>
    <w:p w14:paraId="02E26DC6" w14:textId="77777777" w:rsidR="008B4710" w:rsidRPr="00F92343" w:rsidRDefault="00DB4242" w:rsidP="00F92343">
      <w:pPr>
        <w:pStyle w:val="Heading1"/>
        <w:ind w:left="1418" w:right="-26"/>
        <w:rPr>
          <w:u w:val="none"/>
        </w:rPr>
      </w:pPr>
      <w:r w:rsidRPr="00F92343">
        <w:rPr>
          <w:u w:val="none"/>
        </w:rPr>
        <w:t>PROCEDURE FOR CONSIDERING COMPLAINTS ALLEGING A FAILURE TO COMPLY WITH THE MEMBERS’ CODE OF CONDUCT FOR BIRMINGHAM CITY COUNCIL</w:t>
      </w:r>
    </w:p>
    <w:p w14:paraId="4399EE24" w14:textId="77777777" w:rsidR="00DB4242" w:rsidRPr="00DB4242" w:rsidRDefault="00DB4242">
      <w:pPr>
        <w:spacing w:after="16"/>
        <w:ind w:left="1440"/>
        <w:rPr>
          <w:rFonts w:ascii="Arial" w:hAnsi="Arial" w:cs="Arial"/>
          <w:b/>
          <w:sz w:val="24"/>
          <w:szCs w:val="24"/>
        </w:rPr>
      </w:pPr>
    </w:p>
    <w:p w14:paraId="0351B12D" w14:textId="77777777" w:rsidR="008B4710" w:rsidRPr="00F92343" w:rsidRDefault="00D4637E" w:rsidP="00F92343">
      <w:pPr>
        <w:pStyle w:val="Heading2"/>
        <w:ind w:left="1418"/>
        <w:jc w:val="both"/>
        <w:rPr>
          <w:sz w:val="28"/>
          <w:szCs w:val="28"/>
          <w:u w:val="none"/>
        </w:rPr>
      </w:pPr>
      <w:r w:rsidRPr="00F92343">
        <w:rPr>
          <w:sz w:val="28"/>
          <w:szCs w:val="28"/>
          <w:u w:val="none"/>
        </w:rPr>
        <w:t xml:space="preserve">Context </w:t>
      </w:r>
    </w:p>
    <w:p w14:paraId="7006CA82" w14:textId="77777777" w:rsidR="008B4710" w:rsidRDefault="008B4710">
      <w:pPr>
        <w:spacing w:after="0"/>
        <w:ind w:left="1440"/>
      </w:pPr>
    </w:p>
    <w:p w14:paraId="4F93E227" w14:textId="77777777" w:rsidR="008B4710" w:rsidRDefault="00D4637E">
      <w:pPr>
        <w:spacing w:after="4" w:line="232" w:lineRule="auto"/>
        <w:ind w:left="1440" w:right="696"/>
        <w:jc w:val="both"/>
      </w:pPr>
      <w:r>
        <w:rPr>
          <w:rFonts w:ascii="Arial" w:eastAsia="Arial" w:hAnsi="Arial" w:cs="Arial"/>
          <w:sz w:val="24"/>
        </w:rPr>
        <w:t xml:space="preserve">This guidance sets out how you may make a complaint that an elected or co-opted Member has allegedly failed to comply with the Council’s Code of Conduct, and sets out how the Council will deal with allegations of a failure to comply with the Council’s Code of Conduct. </w:t>
      </w:r>
    </w:p>
    <w:p w14:paraId="7757C58F" w14:textId="77777777" w:rsidR="008B4710" w:rsidRDefault="00D4637E">
      <w:pPr>
        <w:spacing w:after="16"/>
        <w:ind w:left="1440"/>
      </w:pPr>
      <w:r>
        <w:rPr>
          <w:rFonts w:ascii="Arial" w:eastAsia="Arial" w:hAnsi="Arial" w:cs="Arial"/>
          <w:sz w:val="24"/>
        </w:rPr>
        <w:t xml:space="preserve"> </w:t>
      </w:r>
    </w:p>
    <w:p w14:paraId="7D430584" w14:textId="77777777" w:rsidR="008B4710" w:rsidRPr="00F92343" w:rsidRDefault="00D4637E">
      <w:pPr>
        <w:pStyle w:val="Heading3"/>
        <w:spacing w:after="0" w:line="259" w:lineRule="auto"/>
        <w:ind w:left="1435" w:right="0"/>
        <w:jc w:val="left"/>
        <w:rPr>
          <w:color w:val="auto"/>
        </w:rPr>
      </w:pPr>
      <w:r w:rsidRPr="00F92343">
        <w:rPr>
          <w:color w:val="auto"/>
          <w:sz w:val="28"/>
          <w:u w:val="none"/>
        </w:rPr>
        <w:t xml:space="preserve">The Code of Conduct </w:t>
      </w:r>
    </w:p>
    <w:p w14:paraId="0F37A1DA" w14:textId="77777777" w:rsidR="008B4710" w:rsidRDefault="008B4710">
      <w:pPr>
        <w:spacing w:after="0"/>
        <w:ind w:left="1440"/>
      </w:pPr>
    </w:p>
    <w:p w14:paraId="6448D646" w14:textId="77777777" w:rsidR="008B4710" w:rsidRDefault="00D4637E">
      <w:pPr>
        <w:spacing w:after="0" w:line="248" w:lineRule="auto"/>
        <w:ind w:left="1425" w:right="700"/>
      </w:pPr>
      <w:r>
        <w:rPr>
          <w:rFonts w:ascii="Arial" w:eastAsia="Arial" w:hAnsi="Arial" w:cs="Arial"/>
          <w:sz w:val="24"/>
        </w:rPr>
        <w:t xml:space="preserve">The Council has adopted a </w:t>
      </w:r>
      <w:r w:rsidR="008161B0">
        <w:rPr>
          <w:rFonts w:ascii="Arial" w:eastAsia="Arial" w:hAnsi="Arial" w:cs="Arial"/>
          <w:sz w:val="24"/>
        </w:rPr>
        <w:t xml:space="preserve">Code of Conduct </w:t>
      </w:r>
      <w:r>
        <w:rPr>
          <w:rFonts w:ascii="Arial" w:eastAsia="Arial" w:hAnsi="Arial" w:cs="Arial"/>
          <w:sz w:val="24"/>
        </w:rPr>
        <w:t>and is available for inspection on the Council’s website</w:t>
      </w:r>
      <w:r w:rsidR="008161B0">
        <w:rPr>
          <w:rFonts w:ascii="Arial" w:eastAsia="Arial" w:hAnsi="Arial" w:cs="Arial"/>
          <w:sz w:val="24"/>
        </w:rPr>
        <w:t xml:space="preserve">: </w:t>
      </w:r>
      <w:hyperlink r:id="rId13" w:history="1">
        <w:r w:rsidR="008161B0" w:rsidRPr="008161B0">
          <w:rPr>
            <w:rStyle w:val="Hyperlink"/>
            <w:rFonts w:ascii="Arial" w:hAnsi="Arial" w:cs="Arial"/>
            <w:sz w:val="24"/>
            <w:szCs w:val="24"/>
          </w:rPr>
          <w:t>The Code of Conduct, Part C4 of the City Council’s Constitution</w:t>
        </w:r>
      </w:hyperlink>
    </w:p>
    <w:p w14:paraId="59513077" w14:textId="77777777" w:rsidR="008B4710" w:rsidRDefault="00D4637E">
      <w:pPr>
        <w:spacing w:after="16"/>
        <w:ind w:left="1440"/>
      </w:pPr>
      <w:r>
        <w:rPr>
          <w:rFonts w:ascii="Arial" w:eastAsia="Arial" w:hAnsi="Arial" w:cs="Arial"/>
          <w:sz w:val="24"/>
        </w:rPr>
        <w:t xml:space="preserve"> </w:t>
      </w:r>
    </w:p>
    <w:p w14:paraId="1ABD3ACC" w14:textId="77777777" w:rsidR="008B4710" w:rsidRPr="00F92343" w:rsidRDefault="00D4637E">
      <w:pPr>
        <w:pStyle w:val="Heading3"/>
        <w:spacing w:after="0" w:line="259" w:lineRule="auto"/>
        <w:ind w:left="1435" w:right="0"/>
        <w:jc w:val="left"/>
        <w:rPr>
          <w:color w:val="auto"/>
        </w:rPr>
      </w:pPr>
      <w:r w:rsidRPr="00F92343">
        <w:rPr>
          <w:color w:val="auto"/>
          <w:sz w:val="28"/>
          <w:u w:val="none"/>
        </w:rPr>
        <w:t xml:space="preserve">Making a Complaint </w:t>
      </w:r>
    </w:p>
    <w:p w14:paraId="6885575C" w14:textId="77777777" w:rsidR="008B4710" w:rsidRDefault="008B4710">
      <w:pPr>
        <w:spacing w:after="0"/>
        <w:ind w:left="1440"/>
      </w:pPr>
    </w:p>
    <w:p w14:paraId="5E75478D" w14:textId="77777777" w:rsidR="008B4710" w:rsidRDefault="00D4637E" w:rsidP="00DB4242">
      <w:pPr>
        <w:spacing w:after="11" w:line="248" w:lineRule="auto"/>
        <w:ind w:left="1425" w:right="700"/>
      </w:pPr>
      <w:r>
        <w:rPr>
          <w:rFonts w:ascii="Arial" w:eastAsia="Arial" w:hAnsi="Arial" w:cs="Arial"/>
          <w:sz w:val="24"/>
        </w:rPr>
        <w:t xml:space="preserve">If you wish to </w:t>
      </w:r>
      <w:r w:rsidRPr="006E1D6C">
        <w:rPr>
          <w:rFonts w:ascii="Arial" w:eastAsia="Arial" w:hAnsi="Arial" w:cs="Arial"/>
          <w:sz w:val="24"/>
        </w:rPr>
        <w:t>make a complaint</w:t>
      </w:r>
      <w:r>
        <w:rPr>
          <w:rFonts w:ascii="Arial" w:eastAsia="Arial" w:hAnsi="Arial" w:cs="Arial"/>
          <w:sz w:val="24"/>
        </w:rPr>
        <w:t xml:space="preserve">, </w:t>
      </w:r>
      <w:r w:rsidR="006E1D6C">
        <w:rPr>
          <w:rFonts w:ascii="Arial" w:eastAsia="Arial" w:hAnsi="Arial" w:cs="Arial"/>
          <w:sz w:val="24"/>
        </w:rPr>
        <w:t xml:space="preserve">please use the </w:t>
      </w:r>
      <w:hyperlink r:id="rId14" w:history="1">
        <w:r w:rsidRPr="006E1D6C">
          <w:rPr>
            <w:rStyle w:val="Hyperlink"/>
            <w:rFonts w:ascii="Arial" w:eastAsia="Arial" w:hAnsi="Arial" w:cs="Arial"/>
            <w:sz w:val="24"/>
          </w:rPr>
          <w:t>complaint form</w:t>
        </w:r>
      </w:hyperlink>
      <w:r w:rsidR="006E1D6C">
        <w:rPr>
          <w:rFonts w:ascii="Arial" w:eastAsia="Arial" w:hAnsi="Arial" w:cs="Arial"/>
          <w:sz w:val="24"/>
        </w:rPr>
        <w:t xml:space="preserve">. This is </w:t>
      </w:r>
      <w:r>
        <w:rPr>
          <w:rFonts w:ascii="Arial" w:eastAsia="Arial" w:hAnsi="Arial" w:cs="Arial"/>
          <w:sz w:val="24"/>
        </w:rPr>
        <w:t>available on request and</w:t>
      </w:r>
      <w:r w:rsidR="006E1D6C">
        <w:rPr>
          <w:rFonts w:ascii="Arial" w:eastAsia="Arial" w:hAnsi="Arial" w:cs="Arial"/>
          <w:sz w:val="24"/>
        </w:rPr>
        <w:t xml:space="preserve"> is on the Council’s website.</w:t>
      </w:r>
    </w:p>
    <w:p w14:paraId="5446D1F9" w14:textId="77777777" w:rsidR="008B4710" w:rsidRDefault="00D4637E">
      <w:pPr>
        <w:spacing w:after="0"/>
        <w:ind w:left="1440"/>
      </w:pPr>
      <w:r>
        <w:rPr>
          <w:rFonts w:ascii="Arial" w:eastAsia="Arial" w:hAnsi="Arial" w:cs="Arial"/>
          <w:sz w:val="24"/>
        </w:rPr>
        <w:t xml:space="preserve"> </w:t>
      </w:r>
    </w:p>
    <w:p w14:paraId="3BF230EC" w14:textId="77777777" w:rsidR="008B4710" w:rsidRDefault="00D4637E">
      <w:pPr>
        <w:spacing w:after="0" w:line="248" w:lineRule="auto"/>
        <w:ind w:left="1425" w:right="700"/>
      </w:pPr>
      <w:r>
        <w:rPr>
          <w:rFonts w:ascii="Arial" w:eastAsia="Arial" w:hAnsi="Arial" w:cs="Arial"/>
          <w:sz w:val="24"/>
        </w:rPr>
        <w:t xml:space="preserve">You will need to cite which parts of the code you are relying upon and where possible you should provide supporting evidence. </w:t>
      </w:r>
    </w:p>
    <w:p w14:paraId="554BA40D" w14:textId="77777777" w:rsidR="008B4710" w:rsidRDefault="00D4637E">
      <w:pPr>
        <w:spacing w:after="0"/>
        <w:ind w:left="1440"/>
      </w:pPr>
      <w:r>
        <w:rPr>
          <w:rFonts w:ascii="Arial" w:eastAsia="Arial" w:hAnsi="Arial" w:cs="Arial"/>
          <w:sz w:val="24"/>
        </w:rPr>
        <w:t xml:space="preserve"> </w:t>
      </w:r>
    </w:p>
    <w:p w14:paraId="51E16A27" w14:textId="77777777" w:rsidR="008B4710" w:rsidRDefault="00D4637E">
      <w:pPr>
        <w:spacing w:after="11" w:line="248" w:lineRule="auto"/>
        <w:ind w:left="1425" w:right="700"/>
      </w:pPr>
      <w:r>
        <w:rPr>
          <w:rFonts w:ascii="Arial" w:eastAsia="Arial" w:hAnsi="Arial" w:cs="Arial"/>
          <w:sz w:val="24"/>
        </w:rPr>
        <w:t xml:space="preserve">This needs to be sent to: </w:t>
      </w:r>
    </w:p>
    <w:p w14:paraId="4FB2356E" w14:textId="77777777" w:rsidR="00DB4242" w:rsidRDefault="00DB4242">
      <w:pPr>
        <w:spacing w:after="0"/>
        <w:ind w:left="1440"/>
        <w:rPr>
          <w:rFonts w:ascii="Arial" w:eastAsia="Arial" w:hAnsi="Arial" w:cs="Arial"/>
          <w:sz w:val="24"/>
        </w:rPr>
      </w:pPr>
    </w:p>
    <w:p w14:paraId="02B89FF2" w14:textId="77777777" w:rsidR="00DB4242" w:rsidRDefault="00DB4242">
      <w:pPr>
        <w:spacing w:after="0"/>
        <w:ind w:left="1440"/>
        <w:rPr>
          <w:rFonts w:ascii="Arial" w:eastAsia="Arial" w:hAnsi="Arial" w:cs="Arial"/>
          <w:sz w:val="24"/>
        </w:rPr>
      </w:pPr>
      <w:r>
        <w:rPr>
          <w:rFonts w:ascii="Arial" w:eastAsia="Arial" w:hAnsi="Arial" w:cs="Arial"/>
          <w:sz w:val="24"/>
        </w:rPr>
        <w:t>The Monitoring Officer</w:t>
      </w:r>
    </w:p>
    <w:p w14:paraId="7FDCB85D" w14:textId="77777777" w:rsidR="00DB4242" w:rsidRDefault="00D4637E" w:rsidP="0005710B">
      <w:pPr>
        <w:spacing w:after="0"/>
        <w:rPr>
          <w:rFonts w:ascii="Arial" w:eastAsia="Arial" w:hAnsi="Arial" w:cs="Arial"/>
          <w:sz w:val="24"/>
        </w:rPr>
      </w:pPr>
      <w:r>
        <w:rPr>
          <w:rFonts w:ascii="Arial" w:eastAsia="Arial" w:hAnsi="Arial" w:cs="Arial"/>
          <w:sz w:val="24"/>
        </w:rPr>
        <w:t xml:space="preserve"> </w:t>
      </w:r>
      <w:r w:rsidR="00DB4242">
        <w:rPr>
          <w:rFonts w:ascii="Arial" w:eastAsia="Arial" w:hAnsi="Arial" w:cs="Arial"/>
          <w:sz w:val="24"/>
        </w:rPr>
        <w:tab/>
      </w:r>
      <w:r w:rsidR="00DB4242">
        <w:rPr>
          <w:rFonts w:ascii="Arial" w:eastAsia="Arial" w:hAnsi="Arial" w:cs="Arial"/>
          <w:sz w:val="24"/>
        </w:rPr>
        <w:tab/>
        <w:t>Birmingham City Council</w:t>
      </w:r>
    </w:p>
    <w:p w14:paraId="5199C37E" w14:textId="77777777" w:rsidR="00DB4242" w:rsidRDefault="00DB4242" w:rsidP="0005710B">
      <w:pPr>
        <w:spacing w:after="0"/>
        <w:rPr>
          <w:rFonts w:ascii="Arial" w:eastAsia="Arial" w:hAnsi="Arial" w:cs="Arial"/>
          <w:sz w:val="24"/>
        </w:rPr>
      </w:pPr>
      <w:r>
        <w:rPr>
          <w:rFonts w:ascii="Arial" w:eastAsia="Arial" w:hAnsi="Arial" w:cs="Arial"/>
          <w:sz w:val="24"/>
        </w:rPr>
        <w:tab/>
      </w:r>
      <w:r>
        <w:rPr>
          <w:rFonts w:ascii="Arial" w:eastAsia="Arial" w:hAnsi="Arial" w:cs="Arial"/>
          <w:sz w:val="24"/>
        </w:rPr>
        <w:tab/>
        <w:t>PO Box 15992</w:t>
      </w:r>
    </w:p>
    <w:p w14:paraId="12EDA559" w14:textId="77777777" w:rsidR="00DB4242" w:rsidRDefault="00DB4242" w:rsidP="0005710B">
      <w:pPr>
        <w:spacing w:after="0"/>
        <w:rPr>
          <w:rFonts w:ascii="Arial" w:eastAsia="Arial" w:hAnsi="Arial" w:cs="Arial"/>
          <w:sz w:val="24"/>
        </w:rPr>
      </w:pPr>
      <w:r>
        <w:rPr>
          <w:rFonts w:ascii="Arial" w:eastAsia="Arial" w:hAnsi="Arial" w:cs="Arial"/>
          <w:sz w:val="24"/>
        </w:rPr>
        <w:tab/>
      </w:r>
      <w:r>
        <w:rPr>
          <w:rFonts w:ascii="Arial" w:eastAsia="Arial" w:hAnsi="Arial" w:cs="Arial"/>
          <w:sz w:val="24"/>
        </w:rPr>
        <w:tab/>
        <w:t>Birmingham</w:t>
      </w:r>
    </w:p>
    <w:p w14:paraId="41ED0260" w14:textId="77777777" w:rsidR="00DB4242" w:rsidRDefault="00DB4242" w:rsidP="0005710B">
      <w:pPr>
        <w:spacing w:after="0"/>
        <w:rPr>
          <w:rFonts w:cs="Arial"/>
        </w:rPr>
      </w:pPr>
      <w:r>
        <w:rPr>
          <w:rFonts w:ascii="Arial" w:eastAsia="Arial" w:hAnsi="Arial" w:cs="Arial"/>
          <w:sz w:val="24"/>
        </w:rPr>
        <w:tab/>
      </w:r>
      <w:r>
        <w:rPr>
          <w:rFonts w:ascii="Arial" w:eastAsia="Arial" w:hAnsi="Arial" w:cs="Arial"/>
          <w:sz w:val="24"/>
        </w:rPr>
        <w:tab/>
        <w:t xml:space="preserve">B2 2UQ </w:t>
      </w:r>
    </w:p>
    <w:p w14:paraId="3C80FBCF" w14:textId="77777777" w:rsidR="008B4710" w:rsidRPr="0005710B" w:rsidRDefault="0005710B">
      <w:pPr>
        <w:spacing w:after="0"/>
        <w:ind w:left="1440"/>
        <w:rPr>
          <w:rFonts w:ascii="Arial" w:hAnsi="Arial" w:cs="Arial"/>
          <w:sz w:val="24"/>
          <w:szCs w:val="24"/>
          <w:lang w:val="fr-FR"/>
        </w:rPr>
      </w:pPr>
      <w:r w:rsidRPr="0005710B">
        <w:rPr>
          <w:rFonts w:ascii="Arial" w:hAnsi="Arial" w:cs="Arial"/>
          <w:sz w:val="24"/>
          <w:szCs w:val="24"/>
          <w:lang w:val="fr-FR"/>
        </w:rPr>
        <w:t xml:space="preserve">E-mail: </w:t>
      </w:r>
      <w:hyperlink r:id="rId15" w:history="1">
        <w:r w:rsidRPr="0005710B">
          <w:rPr>
            <w:rStyle w:val="Hyperlink"/>
            <w:rFonts w:ascii="Arial" w:hAnsi="Arial" w:cs="Arial"/>
            <w:sz w:val="24"/>
            <w:szCs w:val="24"/>
            <w:lang w:val="fr-FR"/>
          </w:rPr>
          <w:t>monitoringofficer@birmingham.gov.uk</w:t>
        </w:r>
      </w:hyperlink>
    </w:p>
    <w:p w14:paraId="3B49135C" w14:textId="77777777" w:rsidR="0005710B" w:rsidRDefault="0005710B">
      <w:pPr>
        <w:spacing w:after="0"/>
        <w:ind w:left="1440"/>
      </w:pPr>
    </w:p>
    <w:p w14:paraId="7D787E1E" w14:textId="77777777" w:rsidR="008B4710" w:rsidRDefault="00D4637E">
      <w:pPr>
        <w:spacing w:after="0" w:line="248" w:lineRule="auto"/>
        <w:ind w:left="1425" w:right="700"/>
      </w:pPr>
      <w:r>
        <w:rPr>
          <w:rFonts w:ascii="Arial" w:eastAsia="Arial" w:hAnsi="Arial" w:cs="Arial"/>
          <w:sz w:val="24"/>
        </w:rPr>
        <w:t xml:space="preserve">You will have to identify yourself as the complainant on the form as the assumption is that any member has the right to know who has made the complaint against them. However in </w:t>
      </w:r>
      <w:r>
        <w:rPr>
          <w:rFonts w:ascii="Arial" w:eastAsia="Arial" w:hAnsi="Arial" w:cs="Arial"/>
          <w:b/>
          <w:sz w:val="24"/>
        </w:rPr>
        <w:t>exceptional</w:t>
      </w:r>
      <w:r>
        <w:rPr>
          <w:rFonts w:ascii="Arial" w:eastAsia="Arial" w:hAnsi="Arial" w:cs="Arial"/>
          <w:sz w:val="24"/>
        </w:rPr>
        <w:t xml:space="preserve"> circumstances the Monitoring Officer may agree that your name can be withheld but you will need to provide detailed reasons as to why that should be the case. </w:t>
      </w:r>
    </w:p>
    <w:p w14:paraId="128B52F7" w14:textId="77777777" w:rsidR="008B4710" w:rsidRDefault="00D4637E">
      <w:pPr>
        <w:spacing w:after="0"/>
        <w:ind w:left="1440"/>
      </w:pPr>
      <w:r>
        <w:rPr>
          <w:rFonts w:ascii="Arial" w:eastAsia="Arial" w:hAnsi="Arial" w:cs="Arial"/>
          <w:sz w:val="24"/>
        </w:rPr>
        <w:t xml:space="preserve"> </w:t>
      </w:r>
    </w:p>
    <w:p w14:paraId="05FA9032" w14:textId="77777777" w:rsidR="008B4710" w:rsidRDefault="00D4637E">
      <w:pPr>
        <w:spacing w:after="11" w:line="248" w:lineRule="auto"/>
        <w:ind w:left="1425" w:right="700"/>
      </w:pPr>
      <w:r>
        <w:rPr>
          <w:rFonts w:ascii="Arial" w:eastAsia="Arial" w:hAnsi="Arial" w:cs="Arial"/>
          <w:sz w:val="24"/>
        </w:rPr>
        <w:t xml:space="preserve">Such reasons could include; </w:t>
      </w:r>
    </w:p>
    <w:p w14:paraId="787A860F" w14:textId="77777777" w:rsidR="008B4710" w:rsidRDefault="00D4637E">
      <w:pPr>
        <w:numPr>
          <w:ilvl w:val="0"/>
          <w:numId w:val="13"/>
        </w:numPr>
        <w:spacing w:after="9" w:line="248" w:lineRule="auto"/>
        <w:ind w:right="700" w:hanging="360"/>
      </w:pPr>
      <w:r>
        <w:rPr>
          <w:rFonts w:ascii="Arial" w:eastAsia="Arial" w:hAnsi="Arial" w:cs="Arial"/>
          <w:sz w:val="24"/>
        </w:rPr>
        <w:lastRenderedPageBreak/>
        <w:t xml:space="preserve">You have reasonable grounds to believe you would be at risk of physical harm or; </w:t>
      </w:r>
    </w:p>
    <w:p w14:paraId="0F75DA9F" w14:textId="77777777" w:rsidR="008B4710" w:rsidRDefault="00D4637E">
      <w:pPr>
        <w:numPr>
          <w:ilvl w:val="0"/>
          <w:numId w:val="13"/>
        </w:numPr>
        <w:spacing w:after="10" w:line="248" w:lineRule="auto"/>
        <w:ind w:right="700" w:hanging="360"/>
      </w:pPr>
      <w:r>
        <w:rPr>
          <w:rFonts w:ascii="Arial" w:eastAsia="Arial" w:hAnsi="Arial" w:cs="Arial"/>
          <w:sz w:val="24"/>
        </w:rPr>
        <w:t xml:space="preserve">You are an officer working closely with the Member in question and you fear the employment consequences or </w:t>
      </w:r>
    </w:p>
    <w:p w14:paraId="3750D244" w14:textId="77777777" w:rsidR="008B4710" w:rsidRDefault="00D4637E">
      <w:pPr>
        <w:numPr>
          <w:ilvl w:val="0"/>
          <w:numId w:val="13"/>
        </w:numPr>
        <w:spacing w:after="11" w:line="248" w:lineRule="auto"/>
        <w:ind w:right="700" w:hanging="360"/>
      </w:pPr>
      <w:r>
        <w:rPr>
          <w:rFonts w:ascii="Arial" w:eastAsia="Arial" w:hAnsi="Arial" w:cs="Arial"/>
          <w:sz w:val="24"/>
        </w:rPr>
        <w:t xml:space="preserve">It would create medical risks associated with a serious health condition. </w:t>
      </w:r>
    </w:p>
    <w:p w14:paraId="329F3FA3" w14:textId="77777777" w:rsidR="008B4710" w:rsidRDefault="00D4637E">
      <w:pPr>
        <w:spacing w:after="0"/>
        <w:ind w:left="1440"/>
      </w:pPr>
      <w:r>
        <w:rPr>
          <w:rFonts w:ascii="Arial" w:eastAsia="Arial" w:hAnsi="Arial" w:cs="Arial"/>
          <w:sz w:val="24"/>
        </w:rPr>
        <w:t xml:space="preserve"> </w:t>
      </w:r>
    </w:p>
    <w:p w14:paraId="22592E41" w14:textId="77777777" w:rsidR="0035601F" w:rsidRDefault="00D4637E" w:rsidP="0035601F">
      <w:pPr>
        <w:spacing w:after="0" w:line="248" w:lineRule="auto"/>
        <w:ind w:left="1425" w:right="700"/>
        <w:rPr>
          <w:rFonts w:ascii="Arial" w:eastAsia="Arial" w:hAnsi="Arial" w:cs="Arial"/>
          <w:sz w:val="24"/>
        </w:rPr>
      </w:pPr>
      <w:r>
        <w:rPr>
          <w:rFonts w:ascii="Arial" w:eastAsia="Arial" w:hAnsi="Arial" w:cs="Arial"/>
          <w:sz w:val="24"/>
        </w:rPr>
        <w:t xml:space="preserve">Requests to keep your name and address confidential will not automatically be granted. </w:t>
      </w:r>
    </w:p>
    <w:p w14:paraId="52502584" w14:textId="77777777" w:rsidR="008B4710" w:rsidRDefault="00D4637E" w:rsidP="0035601F">
      <w:pPr>
        <w:spacing w:after="0" w:line="248" w:lineRule="auto"/>
        <w:ind w:left="1425" w:right="700"/>
      </w:pPr>
      <w:r>
        <w:rPr>
          <w:rFonts w:ascii="Arial" w:eastAsia="Arial" w:hAnsi="Arial" w:cs="Arial"/>
          <w:sz w:val="24"/>
        </w:rPr>
        <w:t xml:space="preserve"> </w:t>
      </w:r>
    </w:p>
    <w:p w14:paraId="67BC11BE" w14:textId="77777777" w:rsidR="008B4710" w:rsidRDefault="00D4637E">
      <w:pPr>
        <w:spacing w:after="0" w:line="248" w:lineRule="auto"/>
        <w:ind w:left="1425" w:right="700"/>
      </w:pPr>
      <w:r>
        <w:rPr>
          <w:rFonts w:ascii="Arial" w:eastAsia="Arial" w:hAnsi="Arial" w:cs="Arial"/>
          <w:sz w:val="24"/>
        </w:rPr>
        <w:t xml:space="preserve">However, if you have made such a request you will be contacted and advised of the decision and, if your request is not granted, we will allow you the option of requesting the withdrawal of your complaint. </w:t>
      </w:r>
    </w:p>
    <w:p w14:paraId="3501893B" w14:textId="77777777" w:rsidR="008B4710" w:rsidRDefault="00D4637E">
      <w:pPr>
        <w:spacing w:after="0"/>
        <w:ind w:left="1440"/>
      </w:pPr>
      <w:r>
        <w:rPr>
          <w:rFonts w:ascii="Arial" w:eastAsia="Arial" w:hAnsi="Arial" w:cs="Arial"/>
          <w:sz w:val="24"/>
        </w:rPr>
        <w:t xml:space="preserve"> </w:t>
      </w:r>
    </w:p>
    <w:p w14:paraId="16FA62CB" w14:textId="77777777" w:rsidR="008B4710" w:rsidRDefault="00A36399">
      <w:pPr>
        <w:pStyle w:val="Heading4"/>
        <w:ind w:left="1435"/>
      </w:pPr>
      <w:r>
        <w:t>D</w:t>
      </w:r>
      <w:r w:rsidR="00D4637E">
        <w:t xml:space="preserve">EFINITIONS AND GENERAL PRINCIPLES </w:t>
      </w:r>
    </w:p>
    <w:p w14:paraId="1EACCEBB" w14:textId="77777777" w:rsidR="008B4710" w:rsidRDefault="00D4637E">
      <w:pPr>
        <w:spacing w:after="0"/>
        <w:ind w:left="1440"/>
      </w:pPr>
      <w:r>
        <w:t xml:space="preserve"> </w:t>
      </w:r>
    </w:p>
    <w:p w14:paraId="66838C43" w14:textId="77777777" w:rsidR="008B4710" w:rsidRDefault="00D4637E">
      <w:pPr>
        <w:spacing w:after="4" w:line="232" w:lineRule="auto"/>
        <w:ind w:left="1440" w:right="696"/>
        <w:jc w:val="both"/>
      </w:pPr>
      <w:r>
        <w:rPr>
          <w:rFonts w:ascii="Arial" w:eastAsia="Arial" w:hAnsi="Arial" w:cs="Arial"/>
          <w:sz w:val="24"/>
        </w:rPr>
        <w:t xml:space="preserve">Terms used in this document in the masculine form apply equally to the feminine form and words in the singular form include the plural form where the context allows.  The following terms are defined for the purposes of this document:- </w:t>
      </w:r>
    </w:p>
    <w:p w14:paraId="5FA8C63F" w14:textId="77777777" w:rsidR="008B4710" w:rsidRDefault="00D4637E">
      <w:pPr>
        <w:spacing w:after="0"/>
        <w:ind w:left="1440"/>
      </w:pPr>
      <w:r>
        <w:rPr>
          <w:rFonts w:ascii="Arial" w:eastAsia="Arial" w:hAnsi="Arial" w:cs="Arial"/>
          <w:sz w:val="24"/>
        </w:rPr>
        <w:t xml:space="preserve"> </w:t>
      </w:r>
    </w:p>
    <w:p w14:paraId="68CA4BE8" w14:textId="77777777" w:rsidR="008B4710" w:rsidRDefault="00D4637E">
      <w:pPr>
        <w:numPr>
          <w:ilvl w:val="0"/>
          <w:numId w:val="14"/>
        </w:numPr>
        <w:spacing w:after="0" w:line="248" w:lineRule="auto"/>
        <w:ind w:right="816" w:hanging="295"/>
        <w:jc w:val="both"/>
      </w:pPr>
      <w:r>
        <w:rPr>
          <w:rFonts w:ascii="Arial" w:eastAsia="Arial" w:hAnsi="Arial" w:cs="Arial"/>
          <w:sz w:val="24"/>
        </w:rPr>
        <w:t xml:space="preserve">“Authority” or “The Council” means Birmingham City Council or a Parish/Town Council within the City of Birmingham, whichever is the C </w:t>
      </w:r>
      <w:proofErr w:type="spellStart"/>
      <w:r>
        <w:rPr>
          <w:rFonts w:ascii="Arial" w:eastAsia="Arial" w:hAnsi="Arial" w:cs="Arial"/>
          <w:sz w:val="24"/>
        </w:rPr>
        <w:t>oun</w:t>
      </w:r>
      <w:proofErr w:type="spellEnd"/>
      <w:r>
        <w:rPr>
          <w:rFonts w:ascii="Arial" w:eastAsia="Arial" w:hAnsi="Arial" w:cs="Arial"/>
          <w:sz w:val="24"/>
        </w:rPr>
        <w:t xml:space="preserve"> c i l whose code of conduct is  alleged to have been breached by the Member. </w:t>
      </w:r>
    </w:p>
    <w:p w14:paraId="33CEE823" w14:textId="77777777" w:rsidR="008B4710" w:rsidRDefault="00D4637E">
      <w:pPr>
        <w:spacing w:after="0"/>
        <w:ind w:left="1440"/>
      </w:pPr>
      <w:r>
        <w:rPr>
          <w:rFonts w:ascii="Arial" w:eastAsia="Arial" w:hAnsi="Arial" w:cs="Arial"/>
          <w:sz w:val="24"/>
        </w:rPr>
        <w:t xml:space="preserve"> </w:t>
      </w:r>
    </w:p>
    <w:p w14:paraId="23AC4CED" w14:textId="77777777" w:rsidR="008B4710" w:rsidRDefault="00D4637E">
      <w:pPr>
        <w:numPr>
          <w:ilvl w:val="0"/>
          <w:numId w:val="14"/>
        </w:numPr>
        <w:spacing w:after="0" w:line="248" w:lineRule="auto"/>
        <w:ind w:right="816" w:hanging="295"/>
        <w:jc w:val="both"/>
      </w:pPr>
      <w:r>
        <w:rPr>
          <w:rFonts w:ascii="Arial" w:eastAsia="Arial" w:hAnsi="Arial" w:cs="Arial"/>
          <w:sz w:val="24"/>
        </w:rPr>
        <w:t xml:space="preserve">“Code of Conduct” means the code of conduct applicable to the Authority at the material time in relation to allegation. </w:t>
      </w:r>
    </w:p>
    <w:p w14:paraId="240FDB25" w14:textId="77777777" w:rsidR="008B4710" w:rsidRDefault="00D4637E">
      <w:pPr>
        <w:spacing w:after="0"/>
        <w:ind w:left="1440"/>
      </w:pPr>
      <w:r>
        <w:rPr>
          <w:rFonts w:ascii="Arial" w:eastAsia="Arial" w:hAnsi="Arial" w:cs="Arial"/>
          <w:sz w:val="24"/>
        </w:rPr>
        <w:t xml:space="preserve"> </w:t>
      </w:r>
    </w:p>
    <w:p w14:paraId="0F56D304" w14:textId="77777777" w:rsidR="008B4710" w:rsidRDefault="00D4637E">
      <w:pPr>
        <w:numPr>
          <w:ilvl w:val="0"/>
          <w:numId w:val="14"/>
        </w:numPr>
        <w:spacing w:after="4" w:line="232" w:lineRule="auto"/>
        <w:ind w:right="816" w:hanging="295"/>
        <w:jc w:val="both"/>
      </w:pPr>
      <w:r>
        <w:rPr>
          <w:rFonts w:ascii="Arial" w:eastAsia="Arial" w:hAnsi="Arial" w:cs="Arial"/>
          <w:sz w:val="24"/>
        </w:rPr>
        <w:t xml:space="preserve">“Member” means the member/councillor (or co-opted member) who is the subject of the allegation being considered by the Monitoring Officer/Standards Committee.  </w:t>
      </w:r>
    </w:p>
    <w:p w14:paraId="10E9F941" w14:textId="77777777" w:rsidR="008B4710" w:rsidRDefault="00D4637E">
      <w:pPr>
        <w:spacing w:after="0"/>
        <w:ind w:left="2160"/>
      </w:pPr>
      <w:r>
        <w:rPr>
          <w:rFonts w:ascii="Arial" w:eastAsia="Arial" w:hAnsi="Arial" w:cs="Arial"/>
          <w:sz w:val="24"/>
        </w:rPr>
        <w:t xml:space="preserve"> </w:t>
      </w:r>
    </w:p>
    <w:p w14:paraId="7B0BD9F3" w14:textId="77777777" w:rsidR="008B4710" w:rsidRDefault="00D4637E">
      <w:pPr>
        <w:numPr>
          <w:ilvl w:val="0"/>
          <w:numId w:val="14"/>
        </w:numPr>
        <w:spacing w:after="4" w:line="232" w:lineRule="auto"/>
        <w:ind w:right="816" w:hanging="295"/>
        <w:jc w:val="both"/>
      </w:pPr>
      <w:r>
        <w:rPr>
          <w:rFonts w:ascii="Arial" w:eastAsia="Arial" w:hAnsi="Arial" w:cs="Arial"/>
          <w:sz w:val="24"/>
        </w:rPr>
        <w:t xml:space="preserve">“Monitoring Officer” means the person appointed by Birmingham City Council under section 5 of the  Local  Government  and  Housing  Act  1989,  and  includes  any  person designated by him to perform any functions under these procedures. </w:t>
      </w:r>
    </w:p>
    <w:p w14:paraId="10B526FB" w14:textId="77777777" w:rsidR="008B4710" w:rsidRDefault="00D4637E">
      <w:pPr>
        <w:spacing w:after="0"/>
        <w:ind w:left="1440"/>
      </w:pPr>
      <w:r>
        <w:rPr>
          <w:rFonts w:ascii="Arial" w:eastAsia="Arial" w:hAnsi="Arial" w:cs="Arial"/>
          <w:sz w:val="24"/>
        </w:rPr>
        <w:t xml:space="preserve"> </w:t>
      </w:r>
    </w:p>
    <w:p w14:paraId="10A52DA6" w14:textId="77777777" w:rsidR="008B4710" w:rsidRDefault="00D4637E">
      <w:pPr>
        <w:numPr>
          <w:ilvl w:val="0"/>
          <w:numId w:val="14"/>
        </w:numPr>
        <w:spacing w:after="4" w:line="232" w:lineRule="auto"/>
        <w:ind w:right="816" w:hanging="295"/>
        <w:jc w:val="both"/>
      </w:pPr>
      <w:r>
        <w:rPr>
          <w:rFonts w:ascii="Arial" w:eastAsia="Arial" w:hAnsi="Arial" w:cs="Arial"/>
          <w:sz w:val="24"/>
        </w:rPr>
        <w:t xml:space="preserve">“Independent Person” means the person(s) appointed by Birmingham City Council under section 28 of the Localism Act 2011 and who will be invited to attend the Hearing to provide advice to the Panel. </w:t>
      </w:r>
    </w:p>
    <w:p w14:paraId="2BD4F134" w14:textId="77777777" w:rsidR="008B4710" w:rsidRDefault="00D4637E">
      <w:pPr>
        <w:spacing w:after="0"/>
        <w:ind w:left="1440"/>
      </w:pPr>
      <w:r>
        <w:rPr>
          <w:rFonts w:ascii="Arial" w:eastAsia="Arial" w:hAnsi="Arial" w:cs="Arial"/>
          <w:sz w:val="24"/>
        </w:rPr>
        <w:t xml:space="preserve"> </w:t>
      </w:r>
    </w:p>
    <w:p w14:paraId="23361EB3" w14:textId="77777777" w:rsidR="008B4710" w:rsidRPr="008161B0" w:rsidRDefault="00D4637E" w:rsidP="008161B0">
      <w:pPr>
        <w:numPr>
          <w:ilvl w:val="0"/>
          <w:numId w:val="14"/>
        </w:numPr>
        <w:spacing w:after="4" w:line="232" w:lineRule="auto"/>
        <w:ind w:right="816" w:hanging="295"/>
        <w:jc w:val="both"/>
        <w:rPr>
          <w:rFonts w:ascii="Arial" w:eastAsia="Arial" w:hAnsi="Arial" w:cs="Arial"/>
          <w:sz w:val="24"/>
        </w:rPr>
      </w:pPr>
      <w:r w:rsidRPr="008161B0">
        <w:rPr>
          <w:rFonts w:ascii="Arial" w:eastAsia="Arial" w:hAnsi="Arial" w:cs="Arial"/>
          <w:sz w:val="24"/>
        </w:rPr>
        <w:t xml:space="preserve">“Investigating Officer” means the person commissioned by the Monitoring Officer to investigate the allegation, and the term includes the Investigating Officer’s nominated representative.  </w:t>
      </w:r>
    </w:p>
    <w:p w14:paraId="6E448574" w14:textId="77777777" w:rsidR="008B4710" w:rsidRDefault="00D4637E">
      <w:pPr>
        <w:spacing w:after="0"/>
        <w:ind w:left="1440"/>
      </w:pPr>
      <w:r>
        <w:rPr>
          <w:rFonts w:ascii="Arial" w:eastAsia="Arial" w:hAnsi="Arial" w:cs="Arial"/>
          <w:sz w:val="24"/>
        </w:rPr>
        <w:t xml:space="preserve"> </w:t>
      </w:r>
    </w:p>
    <w:p w14:paraId="55C09778" w14:textId="77777777" w:rsidR="008B4710" w:rsidRDefault="00D4637E">
      <w:pPr>
        <w:numPr>
          <w:ilvl w:val="0"/>
          <w:numId w:val="14"/>
        </w:numPr>
        <w:spacing w:after="4" w:line="232" w:lineRule="auto"/>
        <w:ind w:right="816" w:hanging="295"/>
        <w:jc w:val="both"/>
      </w:pPr>
      <w:r>
        <w:rPr>
          <w:rFonts w:ascii="Arial" w:eastAsia="Arial" w:hAnsi="Arial" w:cs="Arial"/>
          <w:sz w:val="24"/>
        </w:rPr>
        <w:t xml:space="preserve">“Legal advisor” means the officer responsible for providing legal advice to the Standards committee.  This may be the Monitoring Officer, another legally qualified officer of BCC, or someone appointed for this purpose from outside BCC. </w:t>
      </w:r>
    </w:p>
    <w:p w14:paraId="587FB8D3" w14:textId="77777777" w:rsidR="008B4710" w:rsidRDefault="00D4637E">
      <w:pPr>
        <w:spacing w:after="0"/>
        <w:ind w:left="1440"/>
      </w:pPr>
      <w:r>
        <w:rPr>
          <w:rFonts w:ascii="Arial" w:eastAsia="Arial" w:hAnsi="Arial" w:cs="Arial"/>
          <w:sz w:val="24"/>
        </w:rPr>
        <w:t xml:space="preserve"> </w:t>
      </w:r>
    </w:p>
    <w:p w14:paraId="36E25583" w14:textId="77777777" w:rsidR="008B4710" w:rsidRDefault="00D4637E">
      <w:pPr>
        <w:numPr>
          <w:ilvl w:val="0"/>
          <w:numId w:val="14"/>
        </w:numPr>
        <w:spacing w:after="11" w:line="248" w:lineRule="auto"/>
        <w:ind w:right="816" w:hanging="295"/>
        <w:jc w:val="both"/>
      </w:pPr>
      <w:r>
        <w:rPr>
          <w:rFonts w:ascii="Arial" w:eastAsia="Arial" w:hAnsi="Arial" w:cs="Arial"/>
          <w:sz w:val="24"/>
        </w:rPr>
        <w:t xml:space="preserve">“BCC” means Birmingham City Council. </w:t>
      </w:r>
    </w:p>
    <w:p w14:paraId="23F75AC8" w14:textId="77777777" w:rsidR="008B4710" w:rsidRDefault="00D4637E">
      <w:pPr>
        <w:spacing w:after="4149"/>
        <w:ind w:left="1440"/>
      </w:pPr>
      <w:r>
        <w:rPr>
          <w:rFonts w:ascii="Arial" w:eastAsia="Arial" w:hAnsi="Arial" w:cs="Arial"/>
          <w:sz w:val="24"/>
        </w:rPr>
        <w:t xml:space="preserve"> </w:t>
      </w:r>
    </w:p>
    <w:p w14:paraId="63627C7A" w14:textId="77777777" w:rsidR="008B4710" w:rsidRDefault="00D4637E">
      <w:pPr>
        <w:spacing w:after="0"/>
        <w:ind w:left="1440"/>
      </w:pPr>
      <w:r>
        <w:rPr>
          <w:rFonts w:ascii="Arial" w:eastAsia="Arial" w:hAnsi="Arial" w:cs="Arial"/>
          <w:sz w:val="24"/>
        </w:rPr>
        <w:lastRenderedPageBreak/>
        <w:t xml:space="preserve"> </w:t>
      </w:r>
    </w:p>
    <w:p w14:paraId="544E3BA5" w14:textId="77777777" w:rsidR="008B4710" w:rsidRDefault="00D4637E">
      <w:pPr>
        <w:pStyle w:val="Heading4"/>
        <w:ind w:left="1435"/>
      </w:pPr>
      <w:r>
        <w:t xml:space="preserve">Introduction </w:t>
      </w:r>
    </w:p>
    <w:p w14:paraId="58531549" w14:textId="77777777" w:rsidR="008B4710" w:rsidRDefault="00D4637E">
      <w:pPr>
        <w:spacing w:after="0"/>
        <w:ind w:left="1440"/>
      </w:pPr>
      <w:r>
        <w:rPr>
          <w:rFonts w:ascii="Arial" w:eastAsia="Arial" w:hAnsi="Arial" w:cs="Arial"/>
          <w:sz w:val="24"/>
        </w:rPr>
        <w:t xml:space="preserve"> </w:t>
      </w:r>
    </w:p>
    <w:p w14:paraId="06648463" w14:textId="77777777" w:rsidR="008B4710" w:rsidRDefault="00D4637E">
      <w:pPr>
        <w:numPr>
          <w:ilvl w:val="0"/>
          <w:numId w:val="15"/>
        </w:numPr>
        <w:spacing w:after="0" w:line="248" w:lineRule="auto"/>
        <w:ind w:left="1935" w:right="700" w:hanging="353"/>
      </w:pPr>
      <w:r>
        <w:rPr>
          <w:rFonts w:ascii="Arial" w:eastAsia="Arial" w:hAnsi="Arial" w:cs="Arial"/>
          <w:sz w:val="24"/>
        </w:rPr>
        <w:t xml:space="preserve">This procedure should be used to deal with complaints submitted under the Members’ Code of Conduct adopted by Birmingham City Council and any Parish/Town Councils in the Birmingham City Council area. </w:t>
      </w:r>
    </w:p>
    <w:p w14:paraId="59378EE6" w14:textId="77777777" w:rsidR="008B4710" w:rsidRDefault="00D4637E">
      <w:pPr>
        <w:spacing w:after="0"/>
        <w:ind w:left="1082"/>
      </w:pPr>
      <w:r>
        <w:rPr>
          <w:rFonts w:ascii="Arial" w:eastAsia="Arial" w:hAnsi="Arial" w:cs="Arial"/>
          <w:sz w:val="24"/>
        </w:rPr>
        <w:t xml:space="preserve"> </w:t>
      </w:r>
    </w:p>
    <w:p w14:paraId="4371EB97" w14:textId="77777777" w:rsidR="008B4710" w:rsidRDefault="00D4637E">
      <w:pPr>
        <w:numPr>
          <w:ilvl w:val="0"/>
          <w:numId w:val="15"/>
        </w:numPr>
        <w:spacing w:after="0" w:line="248" w:lineRule="auto"/>
        <w:ind w:left="1935" w:right="700" w:hanging="353"/>
      </w:pPr>
      <w:r>
        <w:rPr>
          <w:rFonts w:ascii="Arial" w:eastAsia="Arial" w:hAnsi="Arial" w:cs="Arial"/>
          <w:sz w:val="24"/>
        </w:rPr>
        <w:t xml:space="preserve">The Members’ Code of Conduct applies to elected Members and co-opted members when they are acting in that capacity.  Complaints which relate to a failure to comply with the rules about ‘Disclosable Pecuniary Interests’ may be directed to the West Midlands Police for their consideration.  Complaints about a potential breach of the general obligations should be submitted to the Monitoring Officer for consideration. </w:t>
      </w:r>
    </w:p>
    <w:p w14:paraId="0467D820" w14:textId="77777777" w:rsidR="008B4710" w:rsidRDefault="00D4637E">
      <w:pPr>
        <w:spacing w:after="0"/>
        <w:ind w:left="1082"/>
      </w:pPr>
      <w:r>
        <w:rPr>
          <w:rFonts w:ascii="Arial" w:eastAsia="Arial" w:hAnsi="Arial" w:cs="Arial"/>
          <w:sz w:val="24"/>
        </w:rPr>
        <w:t xml:space="preserve"> </w:t>
      </w:r>
    </w:p>
    <w:p w14:paraId="1EDAF60E" w14:textId="77777777" w:rsidR="008B4710" w:rsidRDefault="00D4637E">
      <w:pPr>
        <w:numPr>
          <w:ilvl w:val="0"/>
          <w:numId w:val="15"/>
        </w:numPr>
        <w:spacing w:after="0" w:line="248" w:lineRule="auto"/>
        <w:ind w:left="1935" w:right="700" w:hanging="353"/>
      </w:pPr>
      <w:r>
        <w:rPr>
          <w:rFonts w:ascii="Arial" w:eastAsia="Arial" w:hAnsi="Arial" w:cs="Arial"/>
          <w:sz w:val="24"/>
        </w:rPr>
        <w:t xml:space="preserve">The Monitoring Officer will ordinarily nominate another officer of suitable experience and seniority (usually the Deputy Monitoring officer or other senior officer) to carry out any of the functions listed in this procedure. </w:t>
      </w:r>
    </w:p>
    <w:p w14:paraId="511E33ED" w14:textId="77777777" w:rsidR="008B4710" w:rsidRDefault="00D4637E">
      <w:pPr>
        <w:spacing w:after="0"/>
        <w:ind w:left="1440"/>
      </w:pPr>
      <w:r>
        <w:rPr>
          <w:rFonts w:ascii="Arial" w:eastAsia="Arial" w:hAnsi="Arial" w:cs="Arial"/>
          <w:sz w:val="24"/>
        </w:rPr>
        <w:t xml:space="preserve"> </w:t>
      </w:r>
    </w:p>
    <w:p w14:paraId="0EBAF7D2" w14:textId="77777777" w:rsidR="008B4710" w:rsidRDefault="00D4637E">
      <w:pPr>
        <w:spacing w:after="0"/>
        <w:ind w:left="1440"/>
      </w:pPr>
      <w:r>
        <w:rPr>
          <w:rFonts w:ascii="Arial" w:eastAsia="Arial" w:hAnsi="Arial" w:cs="Arial"/>
          <w:b/>
          <w:sz w:val="24"/>
        </w:rPr>
        <w:t xml:space="preserve"> </w:t>
      </w:r>
    </w:p>
    <w:p w14:paraId="35C1FC45" w14:textId="77777777" w:rsidR="008B4710" w:rsidRDefault="00D4637E">
      <w:pPr>
        <w:pStyle w:val="Heading4"/>
        <w:ind w:left="1435"/>
      </w:pPr>
      <w:r>
        <w:t xml:space="preserve">Stage 1 - Initial assessment by the Monitoring Officer </w:t>
      </w:r>
    </w:p>
    <w:p w14:paraId="6DF7B9C2" w14:textId="77777777" w:rsidR="008B4710" w:rsidRDefault="00D4637E">
      <w:pPr>
        <w:spacing w:after="0"/>
        <w:ind w:left="1440"/>
      </w:pPr>
      <w:r>
        <w:rPr>
          <w:rFonts w:ascii="Arial" w:eastAsia="Arial" w:hAnsi="Arial" w:cs="Arial"/>
          <w:sz w:val="24"/>
        </w:rPr>
        <w:t xml:space="preserve"> </w:t>
      </w:r>
    </w:p>
    <w:p w14:paraId="539E2762" w14:textId="77777777" w:rsidR="008B4710" w:rsidRDefault="00D4637E">
      <w:pPr>
        <w:spacing w:after="0"/>
        <w:ind w:left="1939"/>
      </w:pPr>
      <w:r>
        <w:rPr>
          <w:rFonts w:ascii="Arial" w:eastAsia="Arial" w:hAnsi="Arial" w:cs="Arial"/>
          <w:sz w:val="24"/>
        </w:rPr>
        <w:t xml:space="preserve"> </w:t>
      </w:r>
    </w:p>
    <w:p w14:paraId="7559C79F" w14:textId="77777777" w:rsidR="008B4710" w:rsidRDefault="00D4637E">
      <w:pPr>
        <w:numPr>
          <w:ilvl w:val="0"/>
          <w:numId w:val="16"/>
        </w:numPr>
        <w:spacing w:after="0" w:line="248" w:lineRule="auto"/>
        <w:ind w:right="700" w:hanging="360"/>
      </w:pPr>
      <w:r>
        <w:rPr>
          <w:rFonts w:ascii="Arial" w:eastAsia="Arial" w:hAnsi="Arial" w:cs="Arial"/>
          <w:sz w:val="24"/>
        </w:rPr>
        <w:t xml:space="preserve">Complaints must be submitted in writing and should be on the City Council’s </w:t>
      </w:r>
      <w:hyperlink r:id="rId16" w:history="1">
        <w:r w:rsidRPr="005F2B6D">
          <w:rPr>
            <w:rStyle w:val="Hyperlink"/>
            <w:rFonts w:ascii="Arial" w:eastAsia="Arial" w:hAnsi="Arial" w:cs="Arial"/>
            <w:sz w:val="24"/>
          </w:rPr>
          <w:t>complaints form</w:t>
        </w:r>
      </w:hyperlink>
      <w:r>
        <w:rPr>
          <w:rFonts w:ascii="Arial" w:eastAsia="Arial" w:hAnsi="Arial" w:cs="Arial"/>
          <w:sz w:val="24"/>
        </w:rPr>
        <w:t xml:space="preserve">. Full details of the complaint must be provided, and should outline what form of resolution the complainant is seeking. The complainant should also state how the subject member is alleged to have breached the code of conduct. </w:t>
      </w:r>
    </w:p>
    <w:p w14:paraId="104C039E" w14:textId="77777777" w:rsidR="008B4710" w:rsidRDefault="00D4637E">
      <w:pPr>
        <w:spacing w:after="0"/>
        <w:ind w:left="1939"/>
      </w:pPr>
      <w:r>
        <w:rPr>
          <w:rFonts w:ascii="Arial" w:eastAsia="Arial" w:hAnsi="Arial" w:cs="Arial"/>
          <w:sz w:val="24"/>
        </w:rPr>
        <w:t xml:space="preserve"> </w:t>
      </w:r>
    </w:p>
    <w:p w14:paraId="4F338AC1" w14:textId="77777777" w:rsidR="008B4710" w:rsidRDefault="00D4637E">
      <w:pPr>
        <w:numPr>
          <w:ilvl w:val="0"/>
          <w:numId w:val="16"/>
        </w:numPr>
        <w:spacing w:after="0" w:line="248" w:lineRule="auto"/>
        <w:ind w:right="700" w:hanging="360"/>
      </w:pPr>
      <w:r>
        <w:rPr>
          <w:rFonts w:ascii="Arial" w:eastAsia="Arial" w:hAnsi="Arial" w:cs="Arial"/>
          <w:sz w:val="24"/>
        </w:rPr>
        <w:t xml:space="preserve">Other written complaints may be considered so long as they contain all of the relevant information. </w:t>
      </w:r>
    </w:p>
    <w:p w14:paraId="075EFD76" w14:textId="77777777" w:rsidR="008B4710" w:rsidRDefault="00D4637E">
      <w:pPr>
        <w:spacing w:after="0"/>
        <w:ind w:left="1440"/>
      </w:pPr>
      <w:r>
        <w:rPr>
          <w:rFonts w:ascii="Arial" w:eastAsia="Arial" w:hAnsi="Arial" w:cs="Arial"/>
          <w:sz w:val="24"/>
        </w:rPr>
        <w:t xml:space="preserve"> </w:t>
      </w:r>
    </w:p>
    <w:p w14:paraId="622E4832" w14:textId="77777777" w:rsidR="008B4710" w:rsidRDefault="00D4637E">
      <w:pPr>
        <w:numPr>
          <w:ilvl w:val="0"/>
          <w:numId w:val="16"/>
        </w:numPr>
        <w:spacing w:after="0" w:line="248" w:lineRule="auto"/>
        <w:ind w:right="700" w:hanging="360"/>
      </w:pPr>
      <w:r>
        <w:rPr>
          <w:rFonts w:ascii="Arial" w:eastAsia="Arial" w:hAnsi="Arial" w:cs="Arial"/>
          <w:sz w:val="24"/>
        </w:rPr>
        <w:t xml:space="preserve">The Deputy Monitoring Officer will consider the complaint and make a decision as to whether it will be treated as a valid complaint or not, within </w:t>
      </w:r>
      <w:r w:rsidR="0005710B">
        <w:rPr>
          <w:rFonts w:ascii="Arial" w:eastAsia="Arial" w:hAnsi="Arial" w:cs="Arial"/>
          <w:sz w:val="24"/>
        </w:rPr>
        <w:t>7 days</w:t>
      </w:r>
      <w:r>
        <w:rPr>
          <w:rFonts w:ascii="Arial" w:eastAsia="Arial" w:hAnsi="Arial" w:cs="Arial"/>
          <w:sz w:val="24"/>
        </w:rPr>
        <w:t xml:space="preserve"> of receipt of the form from the complainant.   </w:t>
      </w:r>
    </w:p>
    <w:p w14:paraId="24948613" w14:textId="77777777" w:rsidR="008B4710" w:rsidRDefault="00D4637E">
      <w:pPr>
        <w:spacing w:after="0"/>
        <w:ind w:left="1440"/>
      </w:pPr>
      <w:r>
        <w:rPr>
          <w:rFonts w:ascii="Arial" w:eastAsia="Arial" w:hAnsi="Arial" w:cs="Arial"/>
          <w:sz w:val="24"/>
        </w:rPr>
        <w:t xml:space="preserve"> </w:t>
      </w:r>
    </w:p>
    <w:p w14:paraId="70E84D8F" w14:textId="77777777" w:rsidR="008B4710" w:rsidRDefault="00D4637E">
      <w:pPr>
        <w:numPr>
          <w:ilvl w:val="0"/>
          <w:numId w:val="16"/>
        </w:numPr>
        <w:spacing w:after="233" w:line="248" w:lineRule="auto"/>
        <w:ind w:right="700" w:hanging="360"/>
      </w:pPr>
      <w:r>
        <w:rPr>
          <w:rFonts w:ascii="Arial" w:eastAsia="Arial" w:hAnsi="Arial" w:cs="Arial"/>
          <w:sz w:val="24"/>
        </w:rPr>
        <w:t xml:space="preserve">The following types of complaint will not be considered as ‘valid complaints’ under this procedure: </w:t>
      </w:r>
    </w:p>
    <w:p w14:paraId="1AF44BCE" w14:textId="77777777" w:rsidR="008B4710" w:rsidRDefault="00D4637E">
      <w:pPr>
        <w:numPr>
          <w:ilvl w:val="1"/>
          <w:numId w:val="16"/>
        </w:numPr>
        <w:spacing w:after="277" w:line="248" w:lineRule="auto"/>
        <w:ind w:right="700" w:hanging="360"/>
      </w:pPr>
      <w:r>
        <w:rPr>
          <w:rFonts w:ascii="Arial" w:eastAsia="Arial" w:hAnsi="Arial" w:cs="Arial"/>
          <w:sz w:val="24"/>
        </w:rPr>
        <w:t>Complaints which are submitted anonymously</w:t>
      </w:r>
      <w:r>
        <w:rPr>
          <w:rFonts w:ascii="Arial" w:eastAsia="Arial" w:hAnsi="Arial" w:cs="Arial"/>
          <w:sz w:val="24"/>
          <w:vertAlign w:val="superscript"/>
        </w:rPr>
        <w:footnoteReference w:id="1"/>
      </w:r>
      <w:r>
        <w:rPr>
          <w:rFonts w:ascii="Arial" w:eastAsia="Arial" w:hAnsi="Arial" w:cs="Arial"/>
          <w:sz w:val="24"/>
        </w:rPr>
        <w:t xml:space="preserve"> </w:t>
      </w:r>
      <w:r>
        <w:rPr>
          <w:rFonts w:ascii="Arial" w:eastAsia="Arial" w:hAnsi="Arial" w:cs="Arial"/>
          <w:sz w:val="24"/>
          <w:vertAlign w:val="superscript"/>
        </w:rPr>
        <w:footnoteReference w:id="2"/>
      </w:r>
      <w:r>
        <w:rPr>
          <w:rFonts w:ascii="Arial" w:eastAsia="Arial" w:hAnsi="Arial" w:cs="Arial"/>
          <w:sz w:val="24"/>
        </w:rPr>
        <w:t xml:space="preserve">; </w:t>
      </w:r>
    </w:p>
    <w:p w14:paraId="290CE432" w14:textId="77777777" w:rsidR="0017715A" w:rsidRDefault="00D4637E" w:rsidP="0017715A">
      <w:pPr>
        <w:numPr>
          <w:ilvl w:val="1"/>
          <w:numId w:val="16"/>
        </w:numPr>
        <w:spacing w:after="233" w:line="248" w:lineRule="auto"/>
        <w:ind w:right="700" w:hanging="360"/>
      </w:pPr>
      <w:r>
        <w:rPr>
          <w:rFonts w:ascii="Arial" w:eastAsia="Arial" w:hAnsi="Arial" w:cs="Arial"/>
          <w:sz w:val="24"/>
        </w:rPr>
        <w:t xml:space="preserve">Complaints which do not identify a subject Member; </w:t>
      </w:r>
    </w:p>
    <w:p w14:paraId="6E9B1B24" w14:textId="77777777" w:rsidR="008B4710" w:rsidRDefault="00D4637E" w:rsidP="0017715A">
      <w:pPr>
        <w:numPr>
          <w:ilvl w:val="1"/>
          <w:numId w:val="16"/>
        </w:numPr>
        <w:spacing w:after="233" w:line="248" w:lineRule="auto"/>
        <w:ind w:right="700" w:hanging="360"/>
      </w:pPr>
      <w:r w:rsidRPr="0017715A">
        <w:rPr>
          <w:rFonts w:ascii="Arial" w:eastAsia="Arial" w:hAnsi="Arial" w:cs="Arial"/>
          <w:sz w:val="24"/>
        </w:rPr>
        <w:lastRenderedPageBreak/>
        <w:t xml:space="preserve">Complaints which relate to a Member’s personal or private life;  </w:t>
      </w:r>
    </w:p>
    <w:p w14:paraId="4F6D3122" w14:textId="77777777" w:rsidR="008B4710" w:rsidRDefault="00D4637E">
      <w:pPr>
        <w:numPr>
          <w:ilvl w:val="1"/>
          <w:numId w:val="16"/>
        </w:numPr>
        <w:spacing w:after="233" w:line="248" w:lineRule="auto"/>
        <w:ind w:right="700" w:hanging="360"/>
      </w:pPr>
      <w:r>
        <w:rPr>
          <w:rFonts w:ascii="Arial" w:eastAsia="Arial" w:hAnsi="Arial" w:cs="Arial"/>
          <w:sz w:val="24"/>
        </w:rPr>
        <w:t xml:space="preserve">Complaints concerning a failure to respond to a request from a constituent or other individual; </w:t>
      </w:r>
    </w:p>
    <w:p w14:paraId="2B02C556" w14:textId="77777777" w:rsidR="008B4710" w:rsidRDefault="00D4637E">
      <w:pPr>
        <w:numPr>
          <w:ilvl w:val="1"/>
          <w:numId w:val="16"/>
        </w:numPr>
        <w:spacing w:after="233" w:line="248" w:lineRule="auto"/>
        <w:ind w:right="700" w:hanging="360"/>
      </w:pPr>
      <w:r>
        <w:rPr>
          <w:rFonts w:ascii="Arial" w:eastAsia="Arial" w:hAnsi="Arial" w:cs="Arial"/>
          <w:sz w:val="24"/>
        </w:rPr>
        <w:t xml:space="preserve">Complaints which relate to the alleged actions of employees of the Council or co-optees; </w:t>
      </w:r>
    </w:p>
    <w:p w14:paraId="245941DF" w14:textId="77777777" w:rsidR="008B4710" w:rsidRDefault="00D4637E">
      <w:pPr>
        <w:numPr>
          <w:ilvl w:val="1"/>
          <w:numId w:val="16"/>
        </w:numPr>
        <w:spacing w:after="233" w:line="248" w:lineRule="auto"/>
        <w:ind w:right="700" w:hanging="360"/>
      </w:pPr>
      <w:r>
        <w:rPr>
          <w:rFonts w:ascii="Arial" w:eastAsia="Arial" w:hAnsi="Arial" w:cs="Arial"/>
          <w:sz w:val="24"/>
        </w:rPr>
        <w:t xml:space="preserve">Complaints which relate to a decision of an employee or a Committee; </w:t>
      </w:r>
    </w:p>
    <w:p w14:paraId="0F40C262" w14:textId="77777777" w:rsidR="008B4710" w:rsidRDefault="00D4637E">
      <w:pPr>
        <w:numPr>
          <w:ilvl w:val="1"/>
          <w:numId w:val="16"/>
        </w:numPr>
        <w:spacing w:after="11" w:line="248" w:lineRule="auto"/>
        <w:ind w:right="700" w:hanging="360"/>
      </w:pPr>
      <w:r>
        <w:rPr>
          <w:rFonts w:ascii="Arial" w:eastAsia="Arial" w:hAnsi="Arial" w:cs="Arial"/>
          <w:sz w:val="24"/>
        </w:rPr>
        <w:t xml:space="preserve">Complaints which relate to a person who is no longer a Member of the </w:t>
      </w:r>
    </w:p>
    <w:p w14:paraId="426DF02F" w14:textId="77777777" w:rsidR="008B4710" w:rsidRDefault="00D4637E">
      <w:pPr>
        <w:spacing w:after="271" w:line="248" w:lineRule="auto"/>
        <w:ind w:left="2880" w:right="700"/>
      </w:pPr>
      <w:r>
        <w:rPr>
          <w:rFonts w:ascii="Arial" w:eastAsia="Arial" w:hAnsi="Arial" w:cs="Arial"/>
          <w:sz w:val="24"/>
        </w:rPr>
        <w:t>Council or which refer to alleged incidents before the person became a Member of the Council</w:t>
      </w:r>
      <w:r>
        <w:rPr>
          <w:rFonts w:ascii="Arial" w:eastAsia="Arial" w:hAnsi="Arial" w:cs="Arial"/>
          <w:sz w:val="24"/>
          <w:vertAlign w:val="superscript"/>
        </w:rPr>
        <w:footnoteReference w:id="3"/>
      </w:r>
      <w:r>
        <w:rPr>
          <w:rFonts w:ascii="Arial" w:eastAsia="Arial" w:hAnsi="Arial" w:cs="Arial"/>
          <w:sz w:val="24"/>
        </w:rPr>
        <w:t xml:space="preserve">; </w:t>
      </w:r>
    </w:p>
    <w:p w14:paraId="0EA418F6" w14:textId="77777777" w:rsidR="008B4710" w:rsidRDefault="00D4637E">
      <w:pPr>
        <w:numPr>
          <w:ilvl w:val="1"/>
          <w:numId w:val="16"/>
        </w:numPr>
        <w:spacing w:after="233" w:line="248" w:lineRule="auto"/>
        <w:ind w:right="700" w:hanging="360"/>
      </w:pPr>
      <w:r>
        <w:rPr>
          <w:rFonts w:ascii="Arial" w:eastAsia="Arial" w:hAnsi="Arial" w:cs="Arial"/>
          <w:sz w:val="24"/>
        </w:rPr>
        <w:t xml:space="preserve">Complaints which refer to alleged incidents which happened so long ago that there would be little benefit in taking action now; </w:t>
      </w:r>
    </w:p>
    <w:p w14:paraId="485E5FB2" w14:textId="77777777" w:rsidR="008B4710" w:rsidRDefault="00D4637E">
      <w:pPr>
        <w:numPr>
          <w:ilvl w:val="1"/>
          <w:numId w:val="16"/>
        </w:numPr>
        <w:spacing w:after="233" w:line="248" w:lineRule="auto"/>
        <w:ind w:right="700" w:hanging="360"/>
      </w:pPr>
      <w:r>
        <w:rPr>
          <w:rFonts w:ascii="Arial" w:eastAsia="Arial" w:hAnsi="Arial" w:cs="Arial"/>
          <w:sz w:val="24"/>
        </w:rPr>
        <w:t xml:space="preserve">Complaints containing trivial allegations, or which appear to be simply malicious, politically motivated or tit-for-tat; </w:t>
      </w:r>
    </w:p>
    <w:p w14:paraId="678A10B2" w14:textId="77777777" w:rsidR="008B4710" w:rsidRDefault="00D4637E">
      <w:pPr>
        <w:numPr>
          <w:ilvl w:val="1"/>
          <w:numId w:val="16"/>
        </w:numPr>
        <w:spacing w:after="233" w:line="248" w:lineRule="auto"/>
        <w:ind w:right="700" w:hanging="360"/>
      </w:pPr>
      <w:r>
        <w:rPr>
          <w:rFonts w:ascii="Arial" w:eastAsia="Arial" w:hAnsi="Arial" w:cs="Arial"/>
          <w:sz w:val="24"/>
        </w:rPr>
        <w:t xml:space="preserve">Complaints regarding alleged behaviour which has already been the subject of an investigation or some form of action; </w:t>
      </w:r>
    </w:p>
    <w:p w14:paraId="36AF5F1F" w14:textId="77777777" w:rsidR="008B4710" w:rsidRDefault="00D4637E">
      <w:pPr>
        <w:numPr>
          <w:ilvl w:val="1"/>
          <w:numId w:val="16"/>
        </w:numPr>
        <w:spacing w:after="233" w:line="248" w:lineRule="auto"/>
        <w:ind w:right="700" w:hanging="360"/>
      </w:pPr>
      <w:r>
        <w:rPr>
          <w:rFonts w:ascii="Arial" w:eastAsia="Arial" w:hAnsi="Arial" w:cs="Arial"/>
          <w:sz w:val="24"/>
        </w:rPr>
        <w:t xml:space="preserve">Complaints which do not relate to the Members’ Code of Conduct. </w:t>
      </w:r>
    </w:p>
    <w:p w14:paraId="00E0F5AB" w14:textId="77777777" w:rsidR="008B4710" w:rsidRDefault="00D4637E">
      <w:pPr>
        <w:numPr>
          <w:ilvl w:val="0"/>
          <w:numId w:val="16"/>
        </w:numPr>
        <w:spacing w:after="274" w:line="248" w:lineRule="auto"/>
        <w:ind w:right="700" w:hanging="360"/>
      </w:pPr>
      <w:r>
        <w:rPr>
          <w:rFonts w:ascii="Arial" w:eastAsia="Arial" w:hAnsi="Arial" w:cs="Arial"/>
          <w:sz w:val="24"/>
        </w:rPr>
        <w:t>In all</w:t>
      </w:r>
      <w:r>
        <w:rPr>
          <w:rFonts w:ascii="Arial" w:eastAsia="Arial" w:hAnsi="Arial" w:cs="Arial"/>
          <w:color w:val="BF0000"/>
          <w:sz w:val="21"/>
        </w:rPr>
        <w:t xml:space="preserve"> </w:t>
      </w:r>
      <w:r>
        <w:rPr>
          <w:rFonts w:ascii="Arial" w:eastAsia="Arial" w:hAnsi="Arial" w:cs="Arial"/>
          <w:sz w:val="24"/>
        </w:rPr>
        <w:t>cases where the complaint names a Member, the Member will be notified of the complaint</w:t>
      </w:r>
      <w:r>
        <w:rPr>
          <w:rFonts w:ascii="Arial" w:eastAsia="Arial" w:hAnsi="Arial" w:cs="Arial"/>
          <w:sz w:val="24"/>
          <w:vertAlign w:val="superscript"/>
        </w:rPr>
        <w:footnoteReference w:id="4"/>
      </w:r>
      <w:r>
        <w:rPr>
          <w:rFonts w:ascii="Arial" w:eastAsia="Arial" w:hAnsi="Arial" w:cs="Arial"/>
          <w:sz w:val="24"/>
        </w:rPr>
        <w:t xml:space="preserve">.  </w:t>
      </w:r>
    </w:p>
    <w:p w14:paraId="513D4696" w14:textId="77777777" w:rsidR="008B4710" w:rsidRDefault="00D4637E">
      <w:pPr>
        <w:numPr>
          <w:ilvl w:val="0"/>
          <w:numId w:val="16"/>
        </w:numPr>
        <w:spacing w:after="233" w:line="248" w:lineRule="auto"/>
        <w:ind w:right="700" w:hanging="360"/>
      </w:pPr>
      <w:r>
        <w:rPr>
          <w:rFonts w:ascii="Arial" w:eastAsia="Arial" w:hAnsi="Arial" w:cs="Arial"/>
          <w:sz w:val="24"/>
        </w:rPr>
        <w:t xml:space="preserve">The Monitoring Officer (or </w:t>
      </w:r>
      <w:r w:rsidR="007B4DCB">
        <w:rPr>
          <w:rFonts w:ascii="Arial" w:eastAsia="Arial" w:hAnsi="Arial" w:cs="Arial"/>
          <w:sz w:val="24"/>
        </w:rPr>
        <w:t>her/</w:t>
      </w:r>
      <w:r>
        <w:rPr>
          <w:rFonts w:ascii="Arial" w:eastAsia="Arial" w:hAnsi="Arial" w:cs="Arial"/>
          <w:sz w:val="24"/>
        </w:rPr>
        <w:t xml:space="preserve">his Deputy) will determine whether the investigation is invalid or whether it should proceed to Stage 2 - an initial Investigation. If the Monitoring Officer decides that the complaint is ‘invalid’, the notification will be made to the member for information only. </w:t>
      </w:r>
    </w:p>
    <w:p w14:paraId="36C9BB71" w14:textId="77777777" w:rsidR="008B4710" w:rsidRDefault="00D4637E">
      <w:pPr>
        <w:numPr>
          <w:ilvl w:val="0"/>
          <w:numId w:val="16"/>
        </w:numPr>
        <w:spacing w:after="11" w:line="248" w:lineRule="auto"/>
        <w:ind w:right="700" w:hanging="360"/>
      </w:pPr>
      <w:r>
        <w:rPr>
          <w:rFonts w:ascii="Arial" w:eastAsia="Arial" w:hAnsi="Arial" w:cs="Arial"/>
          <w:sz w:val="24"/>
        </w:rPr>
        <w:t xml:space="preserve">If the complaint relates to an employee or is a service related issue, the </w:t>
      </w:r>
    </w:p>
    <w:p w14:paraId="74289FE9" w14:textId="77777777" w:rsidR="008B4710" w:rsidRDefault="00D4637E">
      <w:pPr>
        <w:spacing w:after="233" w:line="248" w:lineRule="auto"/>
        <w:ind w:left="1798" w:right="700"/>
      </w:pPr>
      <w:r>
        <w:rPr>
          <w:rFonts w:ascii="Arial" w:eastAsia="Arial" w:hAnsi="Arial" w:cs="Arial"/>
          <w:sz w:val="24"/>
        </w:rPr>
        <w:t xml:space="preserve">Monitoring Officer will refer the complaint to the relevant service in order for them to respond to the complainant directly.   </w:t>
      </w:r>
    </w:p>
    <w:p w14:paraId="558BA0E2" w14:textId="77777777" w:rsidR="008B4710" w:rsidRDefault="00D4637E">
      <w:pPr>
        <w:numPr>
          <w:ilvl w:val="0"/>
          <w:numId w:val="16"/>
        </w:numPr>
        <w:spacing w:after="233" w:line="248" w:lineRule="auto"/>
        <w:ind w:right="700" w:hanging="360"/>
      </w:pPr>
      <w:r>
        <w:rPr>
          <w:rFonts w:ascii="Arial" w:eastAsia="Arial" w:hAnsi="Arial" w:cs="Arial"/>
          <w:sz w:val="24"/>
        </w:rPr>
        <w:t xml:space="preserve">In any case where the Monitoring Officer decides that the complaint is ‘invalid’, they will write to the complainant explaining why the complaint cannot be dealt with under this procedure.  There is no appeal process for decisions taken by the Monitoring Officer at this stage. </w:t>
      </w:r>
    </w:p>
    <w:p w14:paraId="68A7E606" w14:textId="77777777" w:rsidR="008B4710" w:rsidRDefault="00D4637E">
      <w:pPr>
        <w:numPr>
          <w:ilvl w:val="0"/>
          <w:numId w:val="16"/>
        </w:numPr>
        <w:spacing w:after="233" w:line="248" w:lineRule="auto"/>
        <w:ind w:right="700" w:hanging="360"/>
      </w:pPr>
      <w:r>
        <w:rPr>
          <w:rFonts w:ascii="Arial" w:eastAsia="Arial" w:hAnsi="Arial" w:cs="Arial"/>
          <w:sz w:val="24"/>
        </w:rPr>
        <w:t xml:space="preserve">In cases involving member to member complaints, these will not be investigated until the Monitoring Officer considers other processes </w:t>
      </w:r>
      <w:proofErr w:type="spellStart"/>
      <w:r>
        <w:rPr>
          <w:rFonts w:ascii="Arial" w:eastAsia="Arial" w:hAnsi="Arial" w:cs="Arial"/>
          <w:sz w:val="24"/>
        </w:rPr>
        <w:t>eg</w:t>
      </w:r>
      <w:proofErr w:type="spellEnd"/>
      <w:r>
        <w:rPr>
          <w:rFonts w:ascii="Arial" w:eastAsia="Arial" w:hAnsi="Arial" w:cs="Arial"/>
          <w:sz w:val="24"/>
        </w:rPr>
        <w:t xml:space="preserve"> mediation or political </w:t>
      </w:r>
      <w:r>
        <w:rPr>
          <w:rFonts w:ascii="Arial" w:eastAsia="Arial" w:hAnsi="Arial" w:cs="Arial"/>
          <w:sz w:val="24"/>
        </w:rPr>
        <w:lastRenderedPageBreak/>
        <w:t xml:space="preserve">group processes with the Group Secretaries and/or the Group Whip (see also paragraph 25 below). </w:t>
      </w:r>
    </w:p>
    <w:p w14:paraId="0C3071EA" w14:textId="77777777" w:rsidR="008B4710" w:rsidRDefault="008B4710" w:rsidP="0017715A">
      <w:pPr>
        <w:spacing w:after="218"/>
        <w:ind w:left="1440"/>
      </w:pPr>
    </w:p>
    <w:p w14:paraId="398EC98B" w14:textId="77777777" w:rsidR="008B4710" w:rsidRDefault="00D4637E">
      <w:pPr>
        <w:pStyle w:val="Heading4"/>
        <w:spacing w:after="228"/>
        <w:ind w:left="1435"/>
      </w:pPr>
      <w:r>
        <w:t xml:space="preserve">Stage 2 – Initial Investigation  </w:t>
      </w:r>
    </w:p>
    <w:p w14:paraId="35D6A16E" w14:textId="77777777" w:rsidR="008B4710" w:rsidRDefault="00D4637E">
      <w:pPr>
        <w:numPr>
          <w:ilvl w:val="0"/>
          <w:numId w:val="17"/>
        </w:numPr>
        <w:spacing w:after="233" w:line="248" w:lineRule="auto"/>
        <w:ind w:right="700" w:hanging="368"/>
      </w:pPr>
      <w:r>
        <w:rPr>
          <w:rFonts w:ascii="Arial" w:eastAsia="Arial" w:hAnsi="Arial" w:cs="Arial"/>
          <w:sz w:val="24"/>
        </w:rPr>
        <w:t xml:space="preserve">If, following initial assessment, the Monitoring Officer decides that the complaint should be treated as a ‘valid complaint’ they will write to the complainant and explain that the matter is to be referred to the subject Member and the Deputy Monitoring Officer (or other senior officer) who will oversee the investigation. </w:t>
      </w:r>
    </w:p>
    <w:p w14:paraId="05FBBAD4" w14:textId="77777777" w:rsidR="008B4710" w:rsidRDefault="00D4637E">
      <w:pPr>
        <w:numPr>
          <w:ilvl w:val="0"/>
          <w:numId w:val="17"/>
        </w:numPr>
        <w:spacing w:after="233" w:line="248" w:lineRule="auto"/>
        <w:ind w:right="700" w:hanging="368"/>
      </w:pPr>
      <w:r>
        <w:rPr>
          <w:rFonts w:ascii="Arial" w:eastAsia="Arial" w:hAnsi="Arial" w:cs="Arial"/>
          <w:sz w:val="24"/>
        </w:rPr>
        <w:t xml:space="preserve">The Deputy Monitoring Officer may appoint an Investigating Officer to conduct the initial review on behalf of the Monitoring Officer.    </w:t>
      </w:r>
    </w:p>
    <w:p w14:paraId="253AFD88" w14:textId="77777777" w:rsidR="008B4710" w:rsidRDefault="00D4637E">
      <w:pPr>
        <w:numPr>
          <w:ilvl w:val="0"/>
          <w:numId w:val="17"/>
        </w:numPr>
        <w:spacing w:after="233" w:line="248" w:lineRule="auto"/>
        <w:ind w:right="700" w:hanging="368"/>
      </w:pPr>
      <w:r>
        <w:rPr>
          <w:rFonts w:ascii="Arial" w:eastAsia="Arial" w:hAnsi="Arial" w:cs="Arial"/>
          <w:sz w:val="24"/>
        </w:rPr>
        <w:t xml:space="preserve">However in appropriate cases the Monitoring Officer may appoint an external Investigating Officer to undertake a full investigation where circumstances warrant such an appointment.  </w:t>
      </w:r>
    </w:p>
    <w:p w14:paraId="631D0BD1" w14:textId="77777777" w:rsidR="008B4710" w:rsidRDefault="00D4637E">
      <w:pPr>
        <w:numPr>
          <w:ilvl w:val="0"/>
          <w:numId w:val="17"/>
        </w:numPr>
        <w:spacing w:after="233" w:line="248" w:lineRule="auto"/>
        <w:ind w:right="700" w:hanging="368"/>
      </w:pPr>
      <w:r>
        <w:rPr>
          <w:rFonts w:ascii="Arial" w:eastAsia="Arial" w:hAnsi="Arial" w:cs="Arial"/>
          <w:sz w:val="24"/>
        </w:rPr>
        <w:t xml:space="preserve">The complainant will also be provided with an outline of the procedure for dealing with complaints against Councillors and that the assumption is that all complaints will be resolved in accordance with this procedure. </w:t>
      </w:r>
    </w:p>
    <w:p w14:paraId="6C5B40B7" w14:textId="77777777" w:rsidR="008B4710" w:rsidRDefault="00D4637E">
      <w:pPr>
        <w:numPr>
          <w:ilvl w:val="0"/>
          <w:numId w:val="17"/>
        </w:numPr>
        <w:spacing w:after="233" w:line="248" w:lineRule="auto"/>
        <w:ind w:right="700" w:hanging="368"/>
      </w:pPr>
      <w:r>
        <w:rPr>
          <w:rFonts w:ascii="Arial" w:eastAsia="Arial" w:hAnsi="Arial" w:cs="Arial"/>
          <w:sz w:val="24"/>
        </w:rPr>
        <w:t xml:space="preserve">The Deputy Monitoring Officer will provide the subject member with a reasonable timescale within which to respond to the complaint. This will usually be within 21 days although this may be extended at the discretion of the Deputy Monitoring Officer.  </w:t>
      </w:r>
    </w:p>
    <w:p w14:paraId="03CEACFD" w14:textId="77777777" w:rsidR="008B4710" w:rsidRDefault="00D4637E">
      <w:pPr>
        <w:numPr>
          <w:ilvl w:val="0"/>
          <w:numId w:val="17"/>
        </w:numPr>
        <w:spacing w:after="269" w:line="248" w:lineRule="auto"/>
        <w:ind w:right="700" w:hanging="368"/>
      </w:pPr>
      <w:r>
        <w:rPr>
          <w:rFonts w:ascii="Arial" w:eastAsia="Arial" w:hAnsi="Arial" w:cs="Arial"/>
          <w:sz w:val="24"/>
        </w:rPr>
        <w:t>At the same time the Deputy Monitoring Officer will forward a copy of the complaint to the relevant Group Secretary or Group whip</w:t>
      </w:r>
      <w:r>
        <w:rPr>
          <w:rFonts w:ascii="Arial" w:eastAsia="Arial" w:hAnsi="Arial" w:cs="Arial"/>
          <w:sz w:val="24"/>
          <w:vertAlign w:val="superscript"/>
        </w:rPr>
        <w:footnoteReference w:id="5"/>
      </w:r>
      <w:r>
        <w:rPr>
          <w:rFonts w:ascii="Arial" w:eastAsia="Arial" w:hAnsi="Arial" w:cs="Arial"/>
          <w:sz w:val="24"/>
        </w:rPr>
        <w:t xml:space="preserve">.  </w:t>
      </w:r>
    </w:p>
    <w:p w14:paraId="2ACF06CE" w14:textId="77777777" w:rsidR="008B4710" w:rsidRDefault="00D4637E">
      <w:pPr>
        <w:numPr>
          <w:ilvl w:val="0"/>
          <w:numId w:val="17"/>
        </w:numPr>
        <w:spacing w:after="233" w:line="248" w:lineRule="auto"/>
        <w:ind w:right="700" w:hanging="368"/>
      </w:pPr>
      <w:r>
        <w:rPr>
          <w:rFonts w:ascii="Arial" w:eastAsia="Arial" w:hAnsi="Arial" w:cs="Arial"/>
          <w:sz w:val="24"/>
        </w:rPr>
        <w:t xml:space="preserve">Following receipt of the member’s comments in response to the complaint, the Deputy Monitoring Officer /Investigating Officer will undertake an initial review based on the complaint form and any written responses.  </w:t>
      </w:r>
    </w:p>
    <w:p w14:paraId="6344DCB5" w14:textId="77777777" w:rsidR="008B4710" w:rsidRDefault="00D4637E">
      <w:pPr>
        <w:numPr>
          <w:ilvl w:val="0"/>
          <w:numId w:val="17"/>
        </w:numPr>
        <w:spacing w:after="233" w:line="248" w:lineRule="auto"/>
        <w:ind w:right="700" w:hanging="368"/>
      </w:pPr>
      <w:r>
        <w:rPr>
          <w:rFonts w:ascii="Arial" w:eastAsia="Arial" w:hAnsi="Arial" w:cs="Arial"/>
          <w:sz w:val="24"/>
        </w:rPr>
        <w:t xml:space="preserve">Whilst the aim is to consider the complaints based on the written submissions, the Deputy Monitoring Officer /Investigating Officer can seek further clarification from any party and may request to </w:t>
      </w:r>
      <w:r w:rsidRPr="0005710B">
        <w:rPr>
          <w:rFonts w:ascii="Arial" w:eastAsia="Arial" w:hAnsi="Arial" w:cs="Arial"/>
          <w:sz w:val="24"/>
        </w:rPr>
        <w:t>meet w</w:t>
      </w:r>
      <w:r>
        <w:rPr>
          <w:rFonts w:ascii="Arial" w:eastAsia="Arial" w:hAnsi="Arial" w:cs="Arial"/>
          <w:sz w:val="24"/>
        </w:rPr>
        <w:t>ith them or any witnesses. The aim is to complete any initial review within</w:t>
      </w:r>
      <w:r w:rsidR="0005710B">
        <w:rPr>
          <w:rFonts w:ascii="Arial" w:eastAsia="Arial" w:hAnsi="Arial" w:cs="Arial"/>
          <w:sz w:val="24"/>
        </w:rPr>
        <w:t xml:space="preserve"> 28 days </w:t>
      </w:r>
      <w:r>
        <w:rPr>
          <w:rFonts w:ascii="Arial" w:eastAsia="Arial" w:hAnsi="Arial" w:cs="Arial"/>
          <w:sz w:val="24"/>
        </w:rPr>
        <w:t xml:space="preserve">of the Deputy Monitoring Officer receiving the subject Members response to the complaint. </w:t>
      </w:r>
    </w:p>
    <w:p w14:paraId="63D3FDB8" w14:textId="77777777" w:rsidR="008B4710" w:rsidRDefault="00D4637E">
      <w:pPr>
        <w:numPr>
          <w:ilvl w:val="0"/>
          <w:numId w:val="17"/>
        </w:numPr>
        <w:spacing w:after="233" w:line="248" w:lineRule="auto"/>
        <w:ind w:right="700" w:hanging="368"/>
      </w:pPr>
      <w:r>
        <w:rPr>
          <w:rFonts w:ascii="Arial" w:eastAsia="Arial" w:hAnsi="Arial" w:cs="Arial"/>
          <w:sz w:val="24"/>
        </w:rPr>
        <w:t xml:space="preserve">At the end of his/her investigation, the Investigating Officer will produce a draft report with recommendations. This in the first instance will be sent to the Monitoring Officer and the Independent Chair of Standards Committee or such lay member of the committee as </w:t>
      </w:r>
      <w:r w:rsidR="00832D8D">
        <w:rPr>
          <w:rFonts w:ascii="Arial" w:eastAsia="Arial" w:hAnsi="Arial" w:cs="Arial"/>
          <w:sz w:val="24"/>
        </w:rPr>
        <w:t>the Chair</w:t>
      </w:r>
      <w:r>
        <w:rPr>
          <w:rFonts w:ascii="Arial" w:eastAsia="Arial" w:hAnsi="Arial" w:cs="Arial"/>
          <w:sz w:val="24"/>
        </w:rPr>
        <w:t xml:space="preserve"> may appoint.  </w:t>
      </w:r>
    </w:p>
    <w:p w14:paraId="56B9603F" w14:textId="77777777" w:rsidR="0035601F" w:rsidRDefault="00D4637E" w:rsidP="0035601F">
      <w:pPr>
        <w:numPr>
          <w:ilvl w:val="0"/>
          <w:numId w:val="17"/>
        </w:numPr>
        <w:spacing w:after="233" w:line="248" w:lineRule="auto"/>
        <w:ind w:right="700" w:hanging="368"/>
      </w:pPr>
      <w:r>
        <w:rPr>
          <w:rFonts w:ascii="Arial" w:eastAsia="Arial" w:hAnsi="Arial" w:cs="Arial"/>
          <w:sz w:val="24"/>
        </w:rPr>
        <w:t xml:space="preserve">The Monitoring Officer will review the Investigating Officer’s report after consulting with the Independent Chair of Standards Committee. If the Monitoring </w:t>
      </w:r>
      <w:r>
        <w:rPr>
          <w:rFonts w:ascii="Arial" w:eastAsia="Arial" w:hAnsi="Arial" w:cs="Arial"/>
          <w:sz w:val="24"/>
        </w:rPr>
        <w:lastRenderedPageBreak/>
        <w:t xml:space="preserve">Officer is not satisfied with the investigation he/she can ask the Investigating Officer to reconsider the report or specific elements. </w:t>
      </w:r>
    </w:p>
    <w:p w14:paraId="20AE3A03" w14:textId="77777777" w:rsidR="008B4710" w:rsidRDefault="00D4637E" w:rsidP="0035601F">
      <w:pPr>
        <w:numPr>
          <w:ilvl w:val="0"/>
          <w:numId w:val="17"/>
        </w:numPr>
        <w:spacing w:after="233" w:line="248" w:lineRule="auto"/>
        <w:ind w:left="1800" w:right="700" w:hanging="368"/>
      </w:pPr>
      <w:r w:rsidRPr="0035601F">
        <w:rPr>
          <w:rFonts w:ascii="Arial" w:eastAsia="Arial" w:hAnsi="Arial" w:cs="Arial"/>
          <w:sz w:val="24"/>
        </w:rPr>
        <w:t>If the Monitoring Officer and the Independent C</w:t>
      </w:r>
      <w:r w:rsidR="0035601F">
        <w:rPr>
          <w:rFonts w:ascii="Arial" w:eastAsia="Arial" w:hAnsi="Arial" w:cs="Arial"/>
          <w:sz w:val="24"/>
        </w:rPr>
        <w:t xml:space="preserve">hair of Standards Committee are </w:t>
      </w:r>
      <w:r w:rsidRPr="0035601F">
        <w:rPr>
          <w:rFonts w:ascii="Arial" w:eastAsia="Arial" w:hAnsi="Arial" w:cs="Arial"/>
          <w:sz w:val="24"/>
        </w:rPr>
        <w:t>in</w:t>
      </w:r>
      <w:r w:rsidR="0035601F" w:rsidRPr="0035601F">
        <w:rPr>
          <w:rFonts w:ascii="Arial" w:eastAsia="Arial" w:hAnsi="Arial" w:cs="Arial"/>
          <w:sz w:val="24"/>
        </w:rPr>
        <w:t xml:space="preserve"> </w:t>
      </w:r>
      <w:r w:rsidRPr="0035601F">
        <w:rPr>
          <w:rFonts w:ascii="Arial" w:eastAsia="Arial" w:hAnsi="Arial" w:cs="Arial"/>
          <w:sz w:val="24"/>
        </w:rPr>
        <w:t>agreement with the Investigating officer’s recommendations, copies of</w:t>
      </w:r>
      <w:r w:rsidR="0035601F">
        <w:rPr>
          <w:rFonts w:ascii="Arial" w:eastAsia="Arial" w:hAnsi="Arial" w:cs="Arial"/>
          <w:sz w:val="24"/>
        </w:rPr>
        <w:t xml:space="preserve"> that</w:t>
      </w:r>
      <w:r w:rsidR="0035601F">
        <w:t xml:space="preserve"> </w:t>
      </w:r>
      <w:r w:rsidR="0035601F" w:rsidRPr="0035601F">
        <w:rPr>
          <w:rFonts w:ascii="Arial" w:eastAsia="Arial" w:hAnsi="Arial" w:cs="Arial"/>
          <w:sz w:val="24"/>
        </w:rPr>
        <w:t xml:space="preserve">draft report will be sent </w:t>
      </w:r>
      <w:r w:rsidRPr="0035601F">
        <w:rPr>
          <w:rFonts w:ascii="Arial" w:eastAsia="Arial" w:hAnsi="Arial" w:cs="Arial"/>
          <w:sz w:val="24"/>
        </w:rPr>
        <w:t>in confidence, to the complainant and to the Member</w:t>
      </w:r>
      <w:r w:rsidR="0035601F" w:rsidRPr="0035601F">
        <w:rPr>
          <w:rFonts w:ascii="Arial" w:eastAsia="Arial" w:hAnsi="Arial" w:cs="Arial"/>
          <w:sz w:val="24"/>
        </w:rPr>
        <w:t xml:space="preserve"> </w:t>
      </w:r>
      <w:r w:rsidRPr="0035601F">
        <w:rPr>
          <w:rFonts w:ascii="Arial" w:eastAsia="Arial" w:hAnsi="Arial" w:cs="Arial"/>
          <w:sz w:val="24"/>
        </w:rPr>
        <w:t>concerned, to give both an opportunity to identify any matter in that draft report which they disagree with or which they consider requires more consideration.</w:t>
      </w:r>
    </w:p>
    <w:p w14:paraId="56F458DC" w14:textId="77777777" w:rsidR="008B4710" w:rsidRDefault="00D4637E">
      <w:pPr>
        <w:numPr>
          <w:ilvl w:val="0"/>
          <w:numId w:val="17"/>
        </w:numPr>
        <w:spacing w:after="233" w:line="248" w:lineRule="auto"/>
        <w:ind w:right="700" w:hanging="368"/>
      </w:pPr>
      <w:r>
        <w:rPr>
          <w:rFonts w:ascii="Arial" w:eastAsia="Arial" w:hAnsi="Arial" w:cs="Arial"/>
          <w:sz w:val="24"/>
        </w:rPr>
        <w:t xml:space="preserve">Having received and taken account of any comments which maybe received on the draft report, the Deputy Monitoring Officer /Investigating Officer will send his/her final report to the Monitoring Officer and the Independent Chair of Standards Committee. </w:t>
      </w:r>
    </w:p>
    <w:p w14:paraId="7701CC9B" w14:textId="77777777" w:rsidR="008B4710" w:rsidRDefault="00D4637E" w:rsidP="0035601F">
      <w:pPr>
        <w:spacing w:after="0"/>
        <w:ind w:left="1440"/>
      </w:pPr>
      <w:r>
        <w:rPr>
          <w:rFonts w:ascii="Arial" w:eastAsia="Arial" w:hAnsi="Arial" w:cs="Arial"/>
          <w:sz w:val="24"/>
        </w:rPr>
        <w:t xml:space="preserve"> </w:t>
      </w:r>
      <w:r>
        <w:rPr>
          <w:sz w:val="20"/>
        </w:rPr>
        <w:t xml:space="preserve"> </w:t>
      </w:r>
    </w:p>
    <w:p w14:paraId="1B134A9A" w14:textId="77777777" w:rsidR="008B4710" w:rsidRDefault="00D4637E">
      <w:pPr>
        <w:pStyle w:val="Heading4"/>
        <w:ind w:left="1435"/>
      </w:pPr>
      <w:r>
        <w:t xml:space="preserve">Special provisions – member/member complaints </w:t>
      </w:r>
    </w:p>
    <w:p w14:paraId="4E21A5D3" w14:textId="77777777" w:rsidR="008B4710" w:rsidRDefault="00D4637E">
      <w:pPr>
        <w:spacing w:after="0"/>
        <w:ind w:left="1440"/>
      </w:pPr>
      <w:r>
        <w:rPr>
          <w:rFonts w:ascii="Arial" w:eastAsia="Arial" w:hAnsi="Arial" w:cs="Arial"/>
          <w:b/>
          <w:sz w:val="24"/>
        </w:rPr>
        <w:t xml:space="preserve"> </w:t>
      </w:r>
    </w:p>
    <w:p w14:paraId="7BE36C1C" w14:textId="77777777" w:rsidR="008B4710" w:rsidRDefault="00D4637E">
      <w:pPr>
        <w:numPr>
          <w:ilvl w:val="0"/>
          <w:numId w:val="18"/>
        </w:numPr>
        <w:spacing w:after="11" w:line="248" w:lineRule="auto"/>
        <w:ind w:right="700" w:hanging="368"/>
      </w:pPr>
      <w:r>
        <w:rPr>
          <w:rFonts w:ascii="Arial" w:eastAsia="Arial" w:hAnsi="Arial" w:cs="Arial"/>
          <w:sz w:val="24"/>
        </w:rPr>
        <w:t xml:space="preserve">Where a complaint is made by one councillor against another councillor, the </w:t>
      </w:r>
    </w:p>
    <w:p w14:paraId="5EB773EB" w14:textId="77777777" w:rsidR="008B4710" w:rsidRDefault="00D4637E">
      <w:pPr>
        <w:spacing w:after="0" w:line="248" w:lineRule="auto"/>
        <w:ind w:left="1800" w:right="700"/>
      </w:pPr>
      <w:r>
        <w:rPr>
          <w:rFonts w:ascii="Arial" w:eastAsia="Arial" w:hAnsi="Arial" w:cs="Arial"/>
          <w:sz w:val="24"/>
        </w:rPr>
        <w:t xml:space="preserve">Monitoring Officer, following consultation with the Independent Chair of Standards Committee may refer the matter to the relevant Group Secretaries/Group Whips for them to mediate between the parties. </w:t>
      </w:r>
    </w:p>
    <w:p w14:paraId="3EE6E10D" w14:textId="77777777" w:rsidR="008B4710" w:rsidRDefault="00D4637E">
      <w:pPr>
        <w:spacing w:after="0"/>
        <w:ind w:left="1800"/>
      </w:pPr>
      <w:r>
        <w:rPr>
          <w:rFonts w:ascii="Arial" w:eastAsia="Arial" w:hAnsi="Arial" w:cs="Arial"/>
          <w:sz w:val="24"/>
        </w:rPr>
        <w:t xml:space="preserve"> </w:t>
      </w:r>
    </w:p>
    <w:p w14:paraId="3A549207" w14:textId="77777777" w:rsidR="008B4710" w:rsidRDefault="00D4637E">
      <w:pPr>
        <w:numPr>
          <w:ilvl w:val="0"/>
          <w:numId w:val="18"/>
        </w:numPr>
        <w:spacing w:after="33" w:line="248" w:lineRule="auto"/>
        <w:ind w:right="700" w:hanging="368"/>
      </w:pPr>
      <w:r>
        <w:rPr>
          <w:rFonts w:ascii="Arial" w:eastAsia="Arial" w:hAnsi="Arial" w:cs="Arial"/>
          <w:sz w:val="24"/>
        </w:rPr>
        <w:t>After a 28 day period the Group Secretaries/Group Whips will provide a report to the Monitoring Officer and the Chair of Standards Committee with a report on whether a resolution was possible and if not what steps have been taken to resolve that matter</w:t>
      </w:r>
      <w:r>
        <w:rPr>
          <w:rFonts w:ascii="Arial" w:eastAsia="Arial" w:hAnsi="Arial" w:cs="Arial"/>
          <w:sz w:val="24"/>
          <w:vertAlign w:val="superscript"/>
        </w:rPr>
        <w:footnoteReference w:id="6"/>
      </w:r>
      <w:r>
        <w:rPr>
          <w:rFonts w:ascii="Arial" w:eastAsia="Arial" w:hAnsi="Arial" w:cs="Arial"/>
          <w:sz w:val="24"/>
        </w:rPr>
        <w:t xml:space="preserve">.  </w:t>
      </w:r>
    </w:p>
    <w:p w14:paraId="5972FC5F" w14:textId="77777777" w:rsidR="008B4710" w:rsidRDefault="00D4637E">
      <w:pPr>
        <w:spacing w:after="0"/>
        <w:ind w:left="2160"/>
      </w:pPr>
      <w:r>
        <w:rPr>
          <w:rFonts w:ascii="Arial" w:eastAsia="Arial" w:hAnsi="Arial" w:cs="Arial"/>
          <w:sz w:val="24"/>
        </w:rPr>
        <w:t xml:space="preserve"> </w:t>
      </w:r>
    </w:p>
    <w:p w14:paraId="2B489C95" w14:textId="77777777" w:rsidR="008B4710" w:rsidRDefault="00D4637E">
      <w:pPr>
        <w:numPr>
          <w:ilvl w:val="0"/>
          <w:numId w:val="18"/>
        </w:numPr>
        <w:spacing w:after="0" w:line="248" w:lineRule="auto"/>
        <w:ind w:right="700" w:hanging="368"/>
      </w:pPr>
      <w:r>
        <w:rPr>
          <w:rFonts w:ascii="Arial" w:eastAsia="Arial" w:hAnsi="Arial" w:cs="Arial"/>
          <w:sz w:val="24"/>
        </w:rPr>
        <w:t xml:space="preserve">If the matter cannot be resolved or if mediation is not thought to be possible then the Group Secretaries/Group Whips can refer the matter back to the Monitoring Officer. </w:t>
      </w:r>
    </w:p>
    <w:p w14:paraId="1BABD254" w14:textId="77777777" w:rsidR="008B4710" w:rsidRDefault="00D4637E">
      <w:pPr>
        <w:spacing w:after="0"/>
        <w:ind w:left="2160"/>
      </w:pPr>
      <w:r>
        <w:rPr>
          <w:rFonts w:ascii="Arial" w:eastAsia="Arial" w:hAnsi="Arial" w:cs="Arial"/>
          <w:sz w:val="24"/>
        </w:rPr>
        <w:t xml:space="preserve"> </w:t>
      </w:r>
    </w:p>
    <w:p w14:paraId="29B09DF5" w14:textId="77777777" w:rsidR="008B4710" w:rsidRDefault="00D4637E">
      <w:pPr>
        <w:numPr>
          <w:ilvl w:val="0"/>
          <w:numId w:val="18"/>
        </w:numPr>
        <w:spacing w:after="0" w:line="248" w:lineRule="auto"/>
        <w:ind w:right="700" w:hanging="368"/>
      </w:pPr>
      <w:r>
        <w:rPr>
          <w:rFonts w:ascii="Arial" w:eastAsia="Arial" w:hAnsi="Arial" w:cs="Arial"/>
          <w:sz w:val="24"/>
        </w:rPr>
        <w:t xml:space="preserve">If required the Independent Person is available to provide advice on the severity of the complaint and what form of resolution they would consider appropriate. Providing guidance does not prevent the Independent Person from giving a view to Standards Committee about the complaint at a later date. </w:t>
      </w:r>
    </w:p>
    <w:p w14:paraId="77A897BE" w14:textId="77777777" w:rsidR="008B4710" w:rsidRDefault="00D4637E">
      <w:pPr>
        <w:spacing w:after="0"/>
        <w:ind w:left="1440"/>
      </w:pPr>
      <w:r>
        <w:rPr>
          <w:sz w:val="20"/>
        </w:rPr>
        <w:t xml:space="preserve"> </w:t>
      </w:r>
    </w:p>
    <w:p w14:paraId="19D248C4" w14:textId="77777777" w:rsidR="008B4710" w:rsidRDefault="00D4637E">
      <w:pPr>
        <w:spacing w:after="0"/>
        <w:ind w:left="1440"/>
      </w:pPr>
      <w:r>
        <w:rPr>
          <w:sz w:val="20"/>
        </w:rPr>
        <w:t xml:space="preserve"> </w:t>
      </w:r>
    </w:p>
    <w:p w14:paraId="333E3AAE" w14:textId="77777777" w:rsidR="008B4710" w:rsidRDefault="00D4637E">
      <w:pPr>
        <w:spacing w:after="8" w:line="250" w:lineRule="auto"/>
        <w:ind w:left="1435" w:hanging="10"/>
        <w:jc w:val="both"/>
      </w:pPr>
      <w:r>
        <w:rPr>
          <w:rFonts w:ascii="Arial" w:eastAsia="Arial" w:hAnsi="Arial" w:cs="Arial"/>
          <w:b/>
          <w:sz w:val="24"/>
        </w:rPr>
        <w:t xml:space="preserve">What happens if the Investigating Officer concludes that there is no evidence of a failure to comply with the Code of Conduct? </w:t>
      </w:r>
    </w:p>
    <w:p w14:paraId="755DF6E1" w14:textId="77777777" w:rsidR="008B4710" w:rsidRDefault="00D4637E">
      <w:pPr>
        <w:spacing w:after="0"/>
        <w:ind w:left="1440"/>
      </w:pPr>
      <w:r>
        <w:rPr>
          <w:sz w:val="24"/>
        </w:rPr>
        <w:t xml:space="preserve"> </w:t>
      </w:r>
    </w:p>
    <w:p w14:paraId="30D5157E" w14:textId="77777777" w:rsidR="008B4710" w:rsidRDefault="00D4637E">
      <w:pPr>
        <w:numPr>
          <w:ilvl w:val="0"/>
          <w:numId w:val="18"/>
        </w:numPr>
        <w:spacing w:after="0" w:line="248" w:lineRule="auto"/>
        <w:ind w:right="700" w:hanging="368"/>
      </w:pPr>
      <w:r>
        <w:rPr>
          <w:rFonts w:ascii="Arial" w:eastAsia="Arial" w:hAnsi="Arial" w:cs="Arial"/>
          <w:sz w:val="24"/>
        </w:rPr>
        <w:t>The Monitoring Officer will write to the complainant, the Member concerned and to his/her Group Secretary/Chief whip</w:t>
      </w:r>
      <w:r>
        <w:rPr>
          <w:rFonts w:ascii="Arial" w:eastAsia="Arial" w:hAnsi="Arial" w:cs="Arial"/>
          <w:i/>
          <w:sz w:val="24"/>
        </w:rPr>
        <w:t xml:space="preserve"> </w:t>
      </w:r>
      <w:r>
        <w:rPr>
          <w:rFonts w:ascii="Arial" w:eastAsia="Arial" w:hAnsi="Arial" w:cs="Arial"/>
          <w:sz w:val="24"/>
        </w:rPr>
        <w:t>notifying that the Monitoring Officer is satisfied that no further action is required, or that the complaint has otherwise been resolved and enclose a copy of the Investigating Officer’s final report.</w:t>
      </w:r>
      <w:r>
        <w:rPr>
          <w:rFonts w:ascii="Arial" w:eastAsia="Arial" w:hAnsi="Arial" w:cs="Arial"/>
          <w:sz w:val="20"/>
        </w:rPr>
        <w:t xml:space="preserve">  </w:t>
      </w:r>
    </w:p>
    <w:p w14:paraId="79A65112" w14:textId="77777777" w:rsidR="008B4710" w:rsidRDefault="00D4637E">
      <w:pPr>
        <w:spacing w:after="94"/>
        <w:ind w:left="1939"/>
      </w:pPr>
      <w:r>
        <w:rPr>
          <w:rFonts w:ascii="Arial" w:eastAsia="Arial" w:hAnsi="Arial" w:cs="Arial"/>
          <w:sz w:val="20"/>
        </w:rPr>
        <w:t xml:space="preserve"> </w:t>
      </w:r>
    </w:p>
    <w:p w14:paraId="7C81189F" w14:textId="77777777" w:rsidR="008B4710" w:rsidRDefault="00D4637E">
      <w:pPr>
        <w:numPr>
          <w:ilvl w:val="0"/>
          <w:numId w:val="18"/>
        </w:numPr>
        <w:spacing w:after="11" w:line="248" w:lineRule="auto"/>
        <w:ind w:right="700" w:hanging="368"/>
      </w:pPr>
      <w:r>
        <w:rPr>
          <w:rFonts w:ascii="Arial" w:eastAsia="Arial" w:hAnsi="Arial" w:cs="Arial"/>
          <w:sz w:val="24"/>
        </w:rPr>
        <w:t>The Monitoring Officer may consult with the Independent Chair of Standards Committee and share a copy of the Investigating Officer’s final report</w:t>
      </w:r>
      <w:r>
        <w:rPr>
          <w:sz w:val="20"/>
        </w:rPr>
        <w:t xml:space="preserve"> </w:t>
      </w:r>
    </w:p>
    <w:p w14:paraId="7F9A79FA" w14:textId="77777777" w:rsidR="008B4710" w:rsidRDefault="00D4637E">
      <w:pPr>
        <w:spacing w:after="0"/>
        <w:ind w:left="1939"/>
      </w:pPr>
      <w:r>
        <w:rPr>
          <w:sz w:val="20"/>
        </w:rPr>
        <w:t xml:space="preserve"> </w:t>
      </w:r>
    </w:p>
    <w:p w14:paraId="64467383" w14:textId="77777777" w:rsidR="008B4710" w:rsidRDefault="00D4637E" w:rsidP="0035601F">
      <w:pPr>
        <w:spacing w:after="0" w:line="238" w:lineRule="auto"/>
        <w:ind w:left="1440" w:right="269" w:firstLine="499"/>
      </w:pPr>
      <w:r>
        <w:rPr>
          <w:rFonts w:ascii="Arial" w:eastAsia="Arial" w:hAnsi="Arial" w:cs="Arial"/>
          <w:i/>
        </w:rPr>
        <w:lastRenderedPageBreak/>
        <w:t xml:space="preserve">Note - Although there is no internal right of appeal, the complainant or the member who is subject of the complaint may refer the Monitoring Officer’s decision to the Local Government Ombudsman if there is some fault in the way that he/she has considered the complaint and there is sufficient injustice to warrant their involvement. </w:t>
      </w:r>
      <w:r>
        <w:rPr>
          <w:sz w:val="24"/>
        </w:rPr>
        <w:t xml:space="preserve"> </w:t>
      </w:r>
      <w:r>
        <w:rPr>
          <w:rFonts w:ascii="Arial" w:eastAsia="Arial" w:hAnsi="Arial" w:cs="Arial"/>
          <w:sz w:val="24"/>
        </w:rPr>
        <w:t xml:space="preserve"> </w:t>
      </w:r>
    </w:p>
    <w:p w14:paraId="7DCA66FE" w14:textId="77777777" w:rsidR="008B4710" w:rsidRDefault="00D4637E">
      <w:pPr>
        <w:spacing w:after="8" w:line="250" w:lineRule="auto"/>
        <w:ind w:left="1435" w:hanging="10"/>
        <w:jc w:val="both"/>
      </w:pPr>
      <w:r>
        <w:rPr>
          <w:rFonts w:ascii="Arial" w:eastAsia="Arial" w:hAnsi="Arial" w:cs="Arial"/>
          <w:b/>
          <w:sz w:val="24"/>
        </w:rPr>
        <w:t xml:space="preserve">What happens if the Investigating Officer concludes that there is evidence of a failure to comply with the Code of Conduct that requires a determination by Standards Committee? </w:t>
      </w:r>
    </w:p>
    <w:p w14:paraId="58DE0885" w14:textId="77777777" w:rsidR="008B4710" w:rsidRDefault="00D4637E">
      <w:pPr>
        <w:spacing w:after="0"/>
        <w:ind w:left="1440"/>
      </w:pPr>
      <w:r>
        <w:rPr>
          <w:sz w:val="24"/>
        </w:rPr>
        <w:t xml:space="preserve"> </w:t>
      </w:r>
    </w:p>
    <w:p w14:paraId="58F9C609" w14:textId="77777777" w:rsidR="008B4710" w:rsidRDefault="00D4637E">
      <w:pPr>
        <w:spacing w:after="17"/>
        <w:ind w:left="1423"/>
      </w:pPr>
      <w:r>
        <w:rPr>
          <w:sz w:val="25"/>
        </w:rPr>
        <w:t xml:space="preserve"> </w:t>
      </w:r>
    </w:p>
    <w:p w14:paraId="012F1A72" w14:textId="77777777" w:rsidR="008B4710" w:rsidRDefault="00D4637E">
      <w:pPr>
        <w:numPr>
          <w:ilvl w:val="0"/>
          <w:numId w:val="18"/>
        </w:numPr>
        <w:spacing w:after="11" w:line="248" w:lineRule="auto"/>
        <w:ind w:right="700" w:hanging="368"/>
      </w:pPr>
      <w:r>
        <w:rPr>
          <w:rFonts w:ascii="Arial" w:eastAsia="Arial" w:hAnsi="Arial" w:cs="Arial"/>
          <w:sz w:val="24"/>
        </w:rPr>
        <w:t>Where that there is potential evidence of a failure to comply with the Code of Conduct the following options are available to the Monitoring Officer :</w:t>
      </w:r>
      <w:r>
        <w:rPr>
          <w:sz w:val="20"/>
        </w:rPr>
        <w:t xml:space="preserve"> </w:t>
      </w:r>
    </w:p>
    <w:p w14:paraId="07162C5C" w14:textId="77777777" w:rsidR="008B4710" w:rsidRDefault="00D4637E">
      <w:pPr>
        <w:spacing w:after="17"/>
        <w:ind w:left="1440"/>
      </w:pPr>
      <w:r>
        <w:rPr>
          <w:sz w:val="20"/>
        </w:rPr>
        <w:t xml:space="preserve"> </w:t>
      </w:r>
    </w:p>
    <w:p w14:paraId="78B06796" w14:textId="77777777" w:rsidR="008B4710" w:rsidRDefault="00D4637E">
      <w:pPr>
        <w:numPr>
          <w:ilvl w:val="1"/>
          <w:numId w:val="18"/>
        </w:numPr>
        <w:spacing w:after="0" w:line="248" w:lineRule="auto"/>
        <w:ind w:right="700" w:hanging="360"/>
      </w:pPr>
      <w:r>
        <w:rPr>
          <w:rFonts w:ascii="Arial" w:eastAsia="Arial" w:hAnsi="Arial" w:cs="Arial"/>
          <w:sz w:val="24"/>
        </w:rPr>
        <w:t xml:space="preserve">If there appears to be criminal misconduct, the Monitoring Officer will refer the case to the Police. </w:t>
      </w:r>
    </w:p>
    <w:p w14:paraId="2282EA9B" w14:textId="77777777" w:rsidR="008B4710" w:rsidRDefault="00D4637E">
      <w:pPr>
        <w:spacing w:after="0"/>
        <w:ind w:left="1440"/>
      </w:pPr>
      <w:r>
        <w:rPr>
          <w:rFonts w:ascii="Arial" w:eastAsia="Arial" w:hAnsi="Arial" w:cs="Arial"/>
          <w:sz w:val="24"/>
        </w:rPr>
        <w:t xml:space="preserve"> </w:t>
      </w:r>
    </w:p>
    <w:p w14:paraId="136EF6FB" w14:textId="77777777" w:rsidR="008B4710" w:rsidRDefault="00D4637E">
      <w:pPr>
        <w:numPr>
          <w:ilvl w:val="1"/>
          <w:numId w:val="18"/>
        </w:numPr>
        <w:spacing w:after="0" w:line="248" w:lineRule="auto"/>
        <w:ind w:right="700" w:hanging="360"/>
      </w:pPr>
      <w:r>
        <w:rPr>
          <w:rFonts w:ascii="Arial" w:eastAsia="Arial" w:hAnsi="Arial" w:cs="Arial"/>
          <w:sz w:val="24"/>
        </w:rPr>
        <w:t xml:space="preserve">The Monitoring Officer can seek, in consultation with the Independent Chair of the Standards Committee, to resolve the complaint informally by getting the Member to acknowledge that their conduct was unacceptable and apologise, or engage in other remedial actions on behalf of the authority. </w:t>
      </w:r>
    </w:p>
    <w:p w14:paraId="2305B747" w14:textId="77777777" w:rsidR="008B4710" w:rsidRDefault="00D4637E">
      <w:pPr>
        <w:spacing w:after="0"/>
        <w:ind w:left="1440"/>
      </w:pPr>
      <w:r>
        <w:rPr>
          <w:rFonts w:ascii="Arial" w:eastAsia="Arial" w:hAnsi="Arial" w:cs="Arial"/>
          <w:sz w:val="24"/>
        </w:rPr>
        <w:t xml:space="preserve"> </w:t>
      </w:r>
    </w:p>
    <w:p w14:paraId="2D54EC32" w14:textId="77777777" w:rsidR="008B4710" w:rsidRDefault="00D4637E">
      <w:pPr>
        <w:numPr>
          <w:ilvl w:val="1"/>
          <w:numId w:val="18"/>
        </w:numPr>
        <w:spacing w:after="0"/>
        <w:ind w:right="700" w:hanging="360"/>
      </w:pPr>
      <w:r>
        <w:rPr>
          <w:rFonts w:ascii="Arial" w:eastAsia="Arial" w:hAnsi="Arial" w:cs="Arial"/>
          <w:sz w:val="24"/>
        </w:rPr>
        <w:t xml:space="preserve">Refer the matter to Standards Committee for full hearing. </w:t>
      </w:r>
    </w:p>
    <w:p w14:paraId="2DF605FE" w14:textId="77777777" w:rsidR="008B4710" w:rsidRDefault="00D4637E">
      <w:pPr>
        <w:spacing w:after="0"/>
        <w:ind w:left="1440"/>
      </w:pPr>
      <w:r>
        <w:rPr>
          <w:sz w:val="20"/>
        </w:rPr>
        <w:t xml:space="preserve"> </w:t>
      </w:r>
    </w:p>
    <w:p w14:paraId="5250B438" w14:textId="77777777" w:rsidR="008B4710" w:rsidRDefault="00D4637E">
      <w:pPr>
        <w:pStyle w:val="Heading4"/>
        <w:ind w:left="1435"/>
      </w:pPr>
      <w:r>
        <w:t xml:space="preserve">Local Resolution </w:t>
      </w:r>
    </w:p>
    <w:p w14:paraId="7D1EA51A" w14:textId="77777777" w:rsidR="008B4710" w:rsidRDefault="00D4637E">
      <w:pPr>
        <w:spacing w:after="0"/>
        <w:ind w:left="1440"/>
      </w:pPr>
      <w:r>
        <w:rPr>
          <w:rFonts w:ascii="Arial" w:eastAsia="Arial" w:hAnsi="Arial" w:cs="Arial"/>
          <w:b/>
          <w:sz w:val="24"/>
        </w:rPr>
        <w:t xml:space="preserve"> </w:t>
      </w:r>
    </w:p>
    <w:p w14:paraId="1BB0D1B4" w14:textId="77777777" w:rsidR="008B4710" w:rsidRDefault="00D4637E">
      <w:pPr>
        <w:numPr>
          <w:ilvl w:val="0"/>
          <w:numId w:val="19"/>
        </w:numPr>
        <w:spacing w:after="0" w:line="248" w:lineRule="auto"/>
        <w:ind w:right="700" w:hanging="360"/>
      </w:pPr>
      <w:r>
        <w:rPr>
          <w:rFonts w:ascii="Arial" w:eastAsia="Arial" w:hAnsi="Arial" w:cs="Arial"/>
          <w:sz w:val="24"/>
        </w:rPr>
        <w:t xml:space="preserve">The Monitoring Officer may consider that the matter can reasonably be resolved without the need for a hearing. In such a case, he/she will consult with the Independent Chair of Standards and the parties involved to agree what would be considered a fair resolution which also helps to ensure higher standards of conduct for the future. </w:t>
      </w:r>
    </w:p>
    <w:p w14:paraId="6969B896" w14:textId="77777777" w:rsidR="0017715A" w:rsidRDefault="00D4637E">
      <w:pPr>
        <w:spacing w:after="0"/>
        <w:ind w:left="1440"/>
        <w:rPr>
          <w:rFonts w:ascii="Arial" w:eastAsia="Arial" w:hAnsi="Arial" w:cs="Arial"/>
          <w:sz w:val="24"/>
        </w:rPr>
      </w:pPr>
      <w:r>
        <w:rPr>
          <w:rFonts w:ascii="Arial" w:eastAsia="Arial" w:hAnsi="Arial" w:cs="Arial"/>
          <w:sz w:val="24"/>
        </w:rPr>
        <w:t xml:space="preserve"> </w:t>
      </w:r>
    </w:p>
    <w:p w14:paraId="17DB364D" w14:textId="77777777" w:rsidR="0017715A" w:rsidRDefault="0017715A">
      <w:pPr>
        <w:spacing w:after="0"/>
        <w:ind w:left="1440"/>
      </w:pPr>
    </w:p>
    <w:p w14:paraId="4FBED95A" w14:textId="77777777" w:rsidR="008B4710" w:rsidRDefault="00D4637E">
      <w:pPr>
        <w:numPr>
          <w:ilvl w:val="0"/>
          <w:numId w:val="19"/>
        </w:numPr>
        <w:spacing w:after="11" w:line="248" w:lineRule="auto"/>
        <w:ind w:right="700" w:hanging="360"/>
      </w:pPr>
      <w:r>
        <w:rPr>
          <w:rFonts w:ascii="Arial" w:eastAsia="Arial" w:hAnsi="Arial" w:cs="Arial"/>
          <w:sz w:val="24"/>
        </w:rPr>
        <w:t xml:space="preserve">Such resolution may include; </w:t>
      </w:r>
    </w:p>
    <w:p w14:paraId="67A52011" w14:textId="77777777" w:rsidR="008B4710" w:rsidRDefault="00D4637E">
      <w:pPr>
        <w:spacing w:after="0"/>
        <w:ind w:left="1440"/>
      </w:pPr>
      <w:r>
        <w:rPr>
          <w:rFonts w:ascii="Arial" w:eastAsia="Arial" w:hAnsi="Arial" w:cs="Arial"/>
          <w:sz w:val="24"/>
        </w:rPr>
        <w:t xml:space="preserve"> </w:t>
      </w:r>
    </w:p>
    <w:p w14:paraId="44CC2C3A" w14:textId="77777777" w:rsidR="008B4710" w:rsidRDefault="00D4637E">
      <w:pPr>
        <w:numPr>
          <w:ilvl w:val="1"/>
          <w:numId w:val="19"/>
        </w:numPr>
        <w:spacing w:after="0" w:line="248" w:lineRule="auto"/>
        <w:ind w:right="700" w:hanging="602"/>
      </w:pPr>
      <w:r>
        <w:rPr>
          <w:rFonts w:ascii="Arial" w:eastAsia="Arial" w:hAnsi="Arial" w:cs="Arial"/>
          <w:sz w:val="24"/>
        </w:rPr>
        <w:t xml:space="preserve">An explanation by the subject Member of the circumstances surrounding the complaint; </w:t>
      </w:r>
    </w:p>
    <w:p w14:paraId="67C9972B" w14:textId="77777777" w:rsidR="008B4710" w:rsidRDefault="00D4637E">
      <w:pPr>
        <w:spacing w:after="0"/>
        <w:ind w:left="1980"/>
      </w:pPr>
      <w:r>
        <w:rPr>
          <w:rFonts w:ascii="Arial" w:eastAsia="Arial" w:hAnsi="Arial" w:cs="Arial"/>
          <w:sz w:val="24"/>
        </w:rPr>
        <w:t xml:space="preserve"> </w:t>
      </w:r>
    </w:p>
    <w:p w14:paraId="3BB92E41" w14:textId="77777777" w:rsidR="008B4710" w:rsidRDefault="00D4637E">
      <w:pPr>
        <w:numPr>
          <w:ilvl w:val="1"/>
          <w:numId w:val="19"/>
        </w:numPr>
        <w:spacing w:after="11" w:line="248" w:lineRule="auto"/>
        <w:ind w:right="700" w:hanging="602"/>
      </w:pPr>
      <w:r>
        <w:rPr>
          <w:rFonts w:ascii="Arial" w:eastAsia="Arial" w:hAnsi="Arial" w:cs="Arial"/>
          <w:sz w:val="24"/>
        </w:rPr>
        <w:t xml:space="preserve">An apology from the subject Member; </w:t>
      </w:r>
    </w:p>
    <w:p w14:paraId="4A304117" w14:textId="77777777" w:rsidR="008B4710" w:rsidRDefault="00D4637E">
      <w:pPr>
        <w:spacing w:after="0"/>
        <w:ind w:left="1440"/>
      </w:pPr>
      <w:r>
        <w:rPr>
          <w:rFonts w:ascii="Arial" w:eastAsia="Arial" w:hAnsi="Arial" w:cs="Arial"/>
          <w:sz w:val="24"/>
        </w:rPr>
        <w:t xml:space="preserve"> </w:t>
      </w:r>
    </w:p>
    <w:p w14:paraId="383DE227" w14:textId="77777777" w:rsidR="008B4710" w:rsidRDefault="00D4637E">
      <w:pPr>
        <w:numPr>
          <w:ilvl w:val="1"/>
          <w:numId w:val="19"/>
        </w:numPr>
        <w:spacing w:after="0" w:line="248" w:lineRule="auto"/>
        <w:ind w:right="700" w:hanging="602"/>
      </w:pPr>
      <w:r>
        <w:rPr>
          <w:rFonts w:ascii="Arial" w:eastAsia="Arial" w:hAnsi="Arial" w:cs="Arial"/>
          <w:sz w:val="24"/>
        </w:rPr>
        <w:t xml:space="preserve">An agreement from the subject Member to attend relevant training or to take part in a mentoring process; </w:t>
      </w:r>
    </w:p>
    <w:p w14:paraId="3919C0FE" w14:textId="77777777" w:rsidR="008B4710" w:rsidRDefault="00D4637E">
      <w:pPr>
        <w:spacing w:after="0"/>
        <w:ind w:left="1800"/>
      </w:pPr>
      <w:r>
        <w:rPr>
          <w:rFonts w:ascii="Arial" w:eastAsia="Arial" w:hAnsi="Arial" w:cs="Arial"/>
          <w:sz w:val="24"/>
        </w:rPr>
        <w:t xml:space="preserve"> </w:t>
      </w:r>
    </w:p>
    <w:p w14:paraId="2C0DAD69" w14:textId="77777777" w:rsidR="008B4710" w:rsidRPr="0035601F" w:rsidRDefault="00D4637E">
      <w:pPr>
        <w:numPr>
          <w:ilvl w:val="1"/>
          <w:numId w:val="19"/>
        </w:numPr>
        <w:spacing w:after="0" w:line="248" w:lineRule="auto"/>
        <w:ind w:right="700" w:hanging="602"/>
      </w:pPr>
      <w:r>
        <w:rPr>
          <w:rFonts w:ascii="Arial" w:eastAsia="Arial" w:hAnsi="Arial" w:cs="Arial"/>
          <w:sz w:val="24"/>
        </w:rPr>
        <w:t xml:space="preserve">An offer by the subject Member to engage in a process of mediation or conciliation between them and the complainant; or </w:t>
      </w:r>
    </w:p>
    <w:p w14:paraId="23C26685" w14:textId="77777777" w:rsidR="0035601F" w:rsidRDefault="0035601F" w:rsidP="0035601F">
      <w:pPr>
        <w:pStyle w:val="ListParagraph"/>
      </w:pPr>
    </w:p>
    <w:p w14:paraId="73E3B9D4" w14:textId="77777777" w:rsidR="0035601F" w:rsidRDefault="0035601F">
      <w:pPr>
        <w:numPr>
          <w:ilvl w:val="1"/>
          <w:numId w:val="19"/>
        </w:numPr>
        <w:spacing w:after="0" w:line="248" w:lineRule="auto"/>
        <w:ind w:right="700" w:hanging="602"/>
      </w:pPr>
      <w:r>
        <w:rPr>
          <w:rFonts w:ascii="Arial" w:eastAsia="Arial" w:hAnsi="Arial" w:cs="Arial"/>
          <w:sz w:val="24"/>
        </w:rPr>
        <w:t>Any other action capable of resolving the complaint.</w:t>
      </w:r>
    </w:p>
    <w:p w14:paraId="025CFF18" w14:textId="77777777" w:rsidR="008B4710" w:rsidRDefault="00D4637E" w:rsidP="0035601F">
      <w:pPr>
        <w:spacing w:after="0"/>
        <w:ind w:left="1440"/>
      </w:pPr>
      <w:r>
        <w:rPr>
          <w:rFonts w:ascii="Arial" w:eastAsia="Arial" w:hAnsi="Arial" w:cs="Arial"/>
          <w:sz w:val="24"/>
        </w:rPr>
        <w:t xml:space="preserve">    </w:t>
      </w:r>
    </w:p>
    <w:p w14:paraId="44B2DF9C" w14:textId="77777777" w:rsidR="008B4710" w:rsidRDefault="00D4637E">
      <w:pPr>
        <w:spacing w:after="0"/>
        <w:ind w:left="2160"/>
      </w:pPr>
      <w:r>
        <w:rPr>
          <w:rFonts w:ascii="Arial" w:eastAsia="Arial" w:hAnsi="Arial" w:cs="Arial"/>
          <w:sz w:val="24"/>
        </w:rPr>
        <w:t xml:space="preserve"> </w:t>
      </w:r>
    </w:p>
    <w:p w14:paraId="1D393DBE" w14:textId="77777777" w:rsidR="008B4710" w:rsidRDefault="00D4637E">
      <w:pPr>
        <w:numPr>
          <w:ilvl w:val="0"/>
          <w:numId w:val="19"/>
        </w:numPr>
        <w:spacing w:after="0" w:line="248" w:lineRule="auto"/>
        <w:ind w:right="700" w:hanging="360"/>
      </w:pPr>
      <w:r>
        <w:rPr>
          <w:rFonts w:ascii="Arial" w:eastAsia="Arial" w:hAnsi="Arial" w:cs="Arial"/>
          <w:sz w:val="24"/>
        </w:rPr>
        <w:t xml:space="preserve">If the Member complies with the suggested resolution, the Monitoring Officer will report the matter to the Standards Committee [and if appropriate, the </w:t>
      </w:r>
    </w:p>
    <w:p w14:paraId="380252E1" w14:textId="77777777" w:rsidR="008B4710" w:rsidRDefault="00D4637E">
      <w:pPr>
        <w:spacing w:after="0" w:line="248" w:lineRule="auto"/>
        <w:ind w:left="1800" w:right="700"/>
      </w:pPr>
      <w:r>
        <w:rPr>
          <w:rFonts w:ascii="Arial" w:eastAsia="Arial" w:hAnsi="Arial" w:cs="Arial"/>
          <w:sz w:val="24"/>
        </w:rPr>
        <w:lastRenderedPageBreak/>
        <w:t xml:space="preserve">Parish/Town Council] for information as well as the Group Secretary/Group </w:t>
      </w:r>
      <w:proofErr w:type="gramStart"/>
      <w:r>
        <w:rPr>
          <w:rFonts w:ascii="Arial" w:eastAsia="Arial" w:hAnsi="Arial" w:cs="Arial"/>
          <w:sz w:val="24"/>
        </w:rPr>
        <w:t>Whip, but</w:t>
      </w:r>
      <w:proofErr w:type="gramEnd"/>
      <w:r>
        <w:rPr>
          <w:rFonts w:ascii="Arial" w:eastAsia="Arial" w:hAnsi="Arial" w:cs="Arial"/>
          <w:sz w:val="24"/>
        </w:rPr>
        <w:t xml:space="preserve"> will take no further action. </w:t>
      </w:r>
    </w:p>
    <w:p w14:paraId="4C3245B3" w14:textId="77777777" w:rsidR="008B4710" w:rsidRDefault="00D4637E">
      <w:pPr>
        <w:spacing w:after="0"/>
        <w:ind w:left="1440"/>
      </w:pPr>
      <w:r>
        <w:rPr>
          <w:rFonts w:ascii="Arial" w:eastAsia="Arial" w:hAnsi="Arial" w:cs="Arial"/>
          <w:sz w:val="24"/>
        </w:rPr>
        <w:t xml:space="preserve"> </w:t>
      </w:r>
    </w:p>
    <w:p w14:paraId="3FA8B433" w14:textId="77777777" w:rsidR="008B4710" w:rsidRDefault="00D4637E" w:rsidP="0035601F">
      <w:pPr>
        <w:numPr>
          <w:ilvl w:val="0"/>
          <w:numId w:val="19"/>
        </w:numPr>
        <w:spacing w:after="0" w:line="248" w:lineRule="auto"/>
        <w:ind w:left="1800" w:right="700" w:hanging="360"/>
      </w:pPr>
      <w:r w:rsidRPr="0035601F">
        <w:rPr>
          <w:rFonts w:ascii="Arial" w:eastAsia="Arial" w:hAnsi="Arial" w:cs="Arial"/>
          <w:sz w:val="24"/>
        </w:rPr>
        <w:t xml:space="preserve">Where the Member makes a reasonable offer of local resolution, but the complainant is not prepared to accept the </w:t>
      </w:r>
      <w:r w:rsidR="0035601F" w:rsidRPr="0035601F">
        <w:rPr>
          <w:rFonts w:ascii="Arial" w:eastAsia="Arial" w:hAnsi="Arial" w:cs="Arial"/>
          <w:sz w:val="24"/>
        </w:rPr>
        <w:t>offer, the Independent Chair of</w:t>
      </w:r>
      <w:r w:rsidR="0035601F">
        <w:rPr>
          <w:rFonts w:ascii="Arial" w:eastAsia="Arial" w:hAnsi="Arial" w:cs="Arial"/>
          <w:sz w:val="24"/>
        </w:rPr>
        <w:t xml:space="preserve"> </w:t>
      </w:r>
      <w:r w:rsidRPr="0035601F">
        <w:rPr>
          <w:rFonts w:ascii="Arial" w:eastAsia="Arial" w:hAnsi="Arial" w:cs="Arial"/>
          <w:sz w:val="24"/>
        </w:rPr>
        <w:t xml:space="preserve">Standards Committee will take account of this in deciding whether the complaint merits a full hearing. </w:t>
      </w:r>
    </w:p>
    <w:p w14:paraId="4615F001" w14:textId="77777777" w:rsidR="008B4710" w:rsidRDefault="008B4710">
      <w:pPr>
        <w:spacing w:after="0"/>
        <w:ind w:left="1440"/>
      </w:pPr>
    </w:p>
    <w:p w14:paraId="52A52A48" w14:textId="77777777" w:rsidR="008B4710" w:rsidRDefault="00D4637E">
      <w:pPr>
        <w:pStyle w:val="Heading4"/>
        <w:spacing w:after="228"/>
        <w:ind w:left="1435"/>
      </w:pPr>
      <w:r>
        <w:t xml:space="preserve">Stage 3 – Standards Committee Hearings </w:t>
      </w:r>
    </w:p>
    <w:p w14:paraId="2553F6C8" w14:textId="77777777" w:rsidR="008B4710" w:rsidRDefault="00D4637E">
      <w:pPr>
        <w:numPr>
          <w:ilvl w:val="0"/>
          <w:numId w:val="20"/>
        </w:numPr>
        <w:spacing w:after="233" w:line="248" w:lineRule="auto"/>
        <w:ind w:right="700" w:hanging="360"/>
      </w:pPr>
      <w:r>
        <w:rPr>
          <w:rFonts w:ascii="Arial" w:eastAsia="Arial" w:hAnsi="Arial" w:cs="Arial"/>
          <w:sz w:val="24"/>
        </w:rPr>
        <w:t xml:space="preserve">The Monitoring Officer will provide for consideration by the Standards Committee the original complaint, the Investigating Officers report and details of efforts made to resolve the matter informally.   </w:t>
      </w:r>
    </w:p>
    <w:p w14:paraId="212F1C57" w14:textId="77777777" w:rsidR="008B4710" w:rsidRDefault="00D4637E">
      <w:pPr>
        <w:numPr>
          <w:ilvl w:val="0"/>
          <w:numId w:val="20"/>
        </w:numPr>
        <w:spacing w:after="233" w:line="248" w:lineRule="auto"/>
        <w:ind w:right="700" w:hanging="360"/>
      </w:pPr>
      <w:r>
        <w:rPr>
          <w:rFonts w:ascii="Arial" w:eastAsia="Arial" w:hAnsi="Arial" w:cs="Arial"/>
          <w:sz w:val="24"/>
        </w:rPr>
        <w:t>The Monitoring Officer must arrange for a meeting of the Standards Committee (or if appropriate a relevant Sub-Committee</w:t>
      </w:r>
      <w:r>
        <w:rPr>
          <w:rFonts w:ascii="Arial" w:eastAsia="Arial" w:hAnsi="Arial" w:cs="Arial"/>
          <w:sz w:val="24"/>
          <w:vertAlign w:val="superscript"/>
        </w:rPr>
        <w:footnoteReference w:id="7"/>
      </w:r>
      <w:r>
        <w:rPr>
          <w:rFonts w:ascii="Arial" w:eastAsia="Arial" w:hAnsi="Arial" w:cs="Arial"/>
          <w:sz w:val="24"/>
        </w:rPr>
        <w:t xml:space="preserve">) to be convened to consider the commissioned report of the complaint.   </w:t>
      </w:r>
    </w:p>
    <w:p w14:paraId="275F0C99" w14:textId="77777777" w:rsidR="008B4710" w:rsidRDefault="00D4637E">
      <w:pPr>
        <w:numPr>
          <w:ilvl w:val="0"/>
          <w:numId w:val="20"/>
        </w:numPr>
        <w:spacing w:after="233" w:line="248" w:lineRule="auto"/>
        <w:ind w:right="700" w:hanging="360"/>
      </w:pPr>
      <w:r>
        <w:rPr>
          <w:rFonts w:ascii="Arial" w:eastAsia="Arial" w:hAnsi="Arial" w:cs="Arial"/>
          <w:sz w:val="24"/>
        </w:rPr>
        <w:t xml:space="preserve">The Independent Chair of Standards Committee will in consultation with the Monitoring officer and Standards Committee determine the make-up of any sub- committee. </w:t>
      </w:r>
    </w:p>
    <w:p w14:paraId="04731F01" w14:textId="77777777" w:rsidR="008B4710" w:rsidRDefault="00D4637E">
      <w:pPr>
        <w:numPr>
          <w:ilvl w:val="0"/>
          <w:numId w:val="20"/>
        </w:numPr>
        <w:spacing w:after="233" w:line="248" w:lineRule="auto"/>
        <w:ind w:right="700" w:hanging="360"/>
      </w:pPr>
      <w:r>
        <w:rPr>
          <w:rFonts w:ascii="Arial" w:eastAsia="Arial" w:hAnsi="Arial" w:cs="Arial"/>
          <w:sz w:val="24"/>
        </w:rPr>
        <w:t xml:space="preserve">If the complaint relates to a Parish or Town Councillor, one of the co-opted Parish Members will be invited to attend the Committee meeting.  The Parish Member will not be entitled to vote at the meeting, but will be entitled to speak at the discretion of the Chair/Deputy Chair. </w:t>
      </w:r>
    </w:p>
    <w:p w14:paraId="4F791F89" w14:textId="77777777" w:rsidR="008B4710" w:rsidRDefault="00D4637E">
      <w:pPr>
        <w:numPr>
          <w:ilvl w:val="0"/>
          <w:numId w:val="20"/>
        </w:numPr>
        <w:spacing w:after="255" w:line="248" w:lineRule="auto"/>
        <w:ind w:right="700" w:hanging="360"/>
      </w:pPr>
      <w:r>
        <w:rPr>
          <w:rFonts w:ascii="Arial" w:eastAsia="Arial" w:hAnsi="Arial" w:cs="Arial"/>
          <w:sz w:val="24"/>
        </w:rPr>
        <w:t xml:space="preserve">The Standards Committee or sub-committee will consider directions to enable the matter to proceed to a Final Hearing </w:t>
      </w:r>
    </w:p>
    <w:p w14:paraId="74BBB11E" w14:textId="77777777" w:rsidR="008B4710" w:rsidRDefault="00D4637E">
      <w:pPr>
        <w:numPr>
          <w:ilvl w:val="0"/>
          <w:numId w:val="20"/>
        </w:numPr>
        <w:spacing w:after="258" w:line="248" w:lineRule="auto"/>
        <w:ind w:right="700" w:hanging="360"/>
      </w:pPr>
      <w:r>
        <w:rPr>
          <w:rFonts w:ascii="Arial" w:eastAsia="Arial" w:hAnsi="Arial" w:cs="Arial"/>
          <w:sz w:val="24"/>
        </w:rPr>
        <w:t>The following people</w:t>
      </w:r>
      <w:r w:rsidR="001D5DA1">
        <w:rPr>
          <w:rStyle w:val="FootnoteReference"/>
          <w:rFonts w:ascii="Arial" w:eastAsia="Arial" w:hAnsi="Arial" w:cs="Arial"/>
          <w:sz w:val="24"/>
        </w:rPr>
        <w:footnoteReference w:id="8"/>
      </w:r>
      <w:r>
        <w:rPr>
          <w:rFonts w:ascii="Arial" w:eastAsia="Arial" w:hAnsi="Arial" w:cs="Arial"/>
          <w:sz w:val="24"/>
        </w:rPr>
        <w:t xml:space="preserve"> will also be invited to attend the Final Hearing meeting: </w:t>
      </w:r>
    </w:p>
    <w:p w14:paraId="5F86D0BF" w14:textId="77777777" w:rsidR="008B4710" w:rsidRDefault="00D4637E">
      <w:pPr>
        <w:numPr>
          <w:ilvl w:val="1"/>
          <w:numId w:val="20"/>
        </w:numPr>
        <w:spacing w:after="233" w:line="248" w:lineRule="auto"/>
        <w:ind w:right="700" w:hanging="360"/>
      </w:pPr>
      <w:r>
        <w:rPr>
          <w:rFonts w:ascii="Arial" w:eastAsia="Arial" w:hAnsi="Arial" w:cs="Arial"/>
          <w:sz w:val="24"/>
        </w:rPr>
        <w:t xml:space="preserve">The complainant; </w:t>
      </w:r>
    </w:p>
    <w:p w14:paraId="52030B2C" w14:textId="77777777" w:rsidR="008B4710" w:rsidRDefault="00D4637E">
      <w:pPr>
        <w:numPr>
          <w:ilvl w:val="1"/>
          <w:numId w:val="20"/>
        </w:numPr>
        <w:spacing w:after="233" w:line="248" w:lineRule="auto"/>
        <w:ind w:right="700" w:hanging="360"/>
      </w:pPr>
      <w:r>
        <w:rPr>
          <w:rFonts w:ascii="Arial" w:eastAsia="Arial" w:hAnsi="Arial" w:cs="Arial"/>
          <w:sz w:val="24"/>
        </w:rPr>
        <w:t xml:space="preserve">The subject Member; </w:t>
      </w:r>
    </w:p>
    <w:p w14:paraId="59D08461" w14:textId="77777777" w:rsidR="008B4710" w:rsidRDefault="00D4637E">
      <w:pPr>
        <w:numPr>
          <w:ilvl w:val="1"/>
          <w:numId w:val="20"/>
        </w:numPr>
        <w:spacing w:after="233" w:line="248" w:lineRule="auto"/>
        <w:ind w:right="700" w:hanging="360"/>
      </w:pPr>
      <w:r>
        <w:rPr>
          <w:rFonts w:ascii="Arial" w:eastAsia="Arial" w:hAnsi="Arial" w:cs="Arial"/>
          <w:sz w:val="24"/>
        </w:rPr>
        <w:t xml:space="preserve">The Independent Person. </w:t>
      </w:r>
    </w:p>
    <w:p w14:paraId="2F735E92" w14:textId="77777777" w:rsidR="008B4710" w:rsidRDefault="00D4637E">
      <w:pPr>
        <w:numPr>
          <w:ilvl w:val="1"/>
          <w:numId w:val="20"/>
        </w:numPr>
        <w:spacing w:after="233" w:line="248" w:lineRule="auto"/>
        <w:ind w:right="700" w:hanging="360"/>
      </w:pPr>
      <w:r>
        <w:rPr>
          <w:rFonts w:ascii="Arial" w:eastAsia="Arial" w:hAnsi="Arial" w:cs="Arial"/>
          <w:sz w:val="24"/>
        </w:rPr>
        <w:t xml:space="preserve">Any witnesses </w:t>
      </w:r>
    </w:p>
    <w:p w14:paraId="77FFDF00" w14:textId="77777777" w:rsidR="008B4710" w:rsidRDefault="00D4637E">
      <w:pPr>
        <w:numPr>
          <w:ilvl w:val="1"/>
          <w:numId w:val="20"/>
        </w:numPr>
        <w:spacing w:after="233" w:line="248" w:lineRule="auto"/>
        <w:ind w:right="700" w:hanging="360"/>
      </w:pPr>
      <w:r>
        <w:rPr>
          <w:rFonts w:ascii="Arial" w:eastAsia="Arial" w:hAnsi="Arial" w:cs="Arial"/>
          <w:sz w:val="24"/>
        </w:rPr>
        <w:t xml:space="preserve">Or any other person as determined by the Chair of the Standards Committee and/or the Monitoring Officer </w:t>
      </w:r>
    </w:p>
    <w:p w14:paraId="2E1B0CA5" w14:textId="77777777" w:rsidR="008B4710" w:rsidRPr="0035601F" w:rsidRDefault="00D4637E">
      <w:pPr>
        <w:numPr>
          <w:ilvl w:val="0"/>
          <w:numId w:val="20"/>
        </w:numPr>
        <w:spacing w:after="233" w:line="248" w:lineRule="auto"/>
        <w:ind w:right="700" w:hanging="360"/>
      </w:pPr>
      <w:r>
        <w:rPr>
          <w:rFonts w:ascii="Arial" w:eastAsia="Arial" w:hAnsi="Arial" w:cs="Arial"/>
          <w:sz w:val="24"/>
        </w:rPr>
        <w:t xml:space="preserve">The Monitoring Officer will attend the meeting in order to advise the committee. </w:t>
      </w:r>
    </w:p>
    <w:p w14:paraId="5EC0E357" w14:textId="77777777" w:rsidR="0035601F" w:rsidRPr="0035601F" w:rsidRDefault="00D4637E" w:rsidP="0035601F">
      <w:pPr>
        <w:numPr>
          <w:ilvl w:val="0"/>
          <w:numId w:val="20"/>
        </w:numPr>
        <w:spacing w:after="233" w:line="248" w:lineRule="auto"/>
        <w:ind w:right="700" w:hanging="360"/>
      </w:pPr>
      <w:r w:rsidRPr="0035601F">
        <w:rPr>
          <w:rFonts w:ascii="Arial" w:eastAsia="Arial" w:hAnsi="Arial" w:cs="Arial"/>
          <w:sz w:val="24"/>
        </w:rPr>
        <w:t>At the beginning of the meeting the Committee will be asked to consider whether the complaint should be considered in private in accordance with the provis</w:t>
      </w:r>
      <w:r w:rsidR="0035601F" w:rsidRPr="0035601F">
        <w:rPr>
          <w:rFonts w:ascii="Arial" w:eastAsia="Arial" w:hAnsi="Arial" w:cs="Arial"/>
          <w:sz w:val="24"/>
        </w:rPr>
        <w:t xml:space="preserve">ions of </w:t>
      </w:r>
      <w:r w:rsidR="0035601F" w:rsidRPr="0035601F">
        <w:rPr>
          <w:rFonts w:ascii="Arial" w:eastAsia="Arial" w:hAnsi="Arial" w:cs="Arial"/>
          <w:sz w:val="24"/>
        </w:rPr>
        <w:lastRenderedPageBreak/>
        <w:t>Rule 10 of the Access to</w:t>
      </w:r>
      <w:r w:rsidRPr="0035601F">
        <w:rPr>
          <w:rFonts w:ascii="Arial" w:eastAsia="Arial" w:hAnsi="Arial" w:cs="Arial"/>
          <w:sz w:val="24"/>
        </w:rPr>
        <w:t xml:space="preserve"> Information Procedure Rules relating to exempt </w:t>
      </w:r>
      <w:r w:rsidR="0005710B">
        <w:rPr>
          <w:rFonts w:ascii="Arial" w:eastAsia="Arial" w:hAnsi="Arial" w:cs="Arial"/>
          <w:sz w:val="24"/>
        </w:rPr>
        <w:t>i</w:t>
      </w:r>
      <w:r w:rsidRPr="0035601F">
        <w:rPr>
          <w:rFonts w:ascii="Arial" w:eastAsia="Arial" w:hAnsi="Arial" w:cs="Arial"/>
          <w:sz w:val="24"/>
        </w:rPr>
        <w:t>nformation.  If the meeting is to be held in private the press and public will be excluded</w:t>
      </w:r>
      <w:r>
        <w:rPr>
          <w:rFonts w:ascii="Arial" w:eastAsia="Arial" w:hAnsi="Arial" w:cs="Arial"/>
          <w:sz w:val="24"/>
          <w:vertAlign w:val="superscript"/>
        </w:rPr>
        <w:footnoteReference w:id="9"/>
      </w:r>
      <w:r w:rsidRPr="0035601F">
        <w:rPr>
          <w:rFonts w:ascii="Arial" w:eastAsia="Arial" w:hAnsi="Arial" w:cs="Arial"/>
          <w:sz w:val="24"/>
        </w:rPr>
        <w:t>.</w:t>
      </w:r>
    </w:p>
    <w:p w14:paraId="28DE72CC" w14:textId="77777777" w:rsidR="008B4710" w:rsidRDefault="00D4637E" w:rsidP="0035601F">
      <w:pPr>
        <w:numPr>
          <w:ilvl w:val="0"/>
          <w:numId w:val="20"/>
        </w:numPr>
        <w:spacing w:after="233" w:line="248" w:lineRule="auto"/>
        <w:ind w:right="700" w:hanging="360"/>
      </w:pPr>
      <w:r w:rsidRPr="0035601F">
        <w:rPr>
          <w:rFonts w:ascii="Arial" w:eastAsia="Arial" w:hAnsi="Arial" w:cs="Arial"/>
          <w:sz w:val="24"/>
        </w:rPr>
        <w:t xml:space="preserve">After initial consideration of the commissioned report, the Committee will take statements from the following parties (either in person or in written form if the person is unable to attend the meeting): </w:t>
      </w:r>
    </w:p>
    <w:p w14:paraId="78E6CF0D" w14:textId="77777777" w:rsidR="008B4710" w:rsidRDefault="00D4637E">
      <w:pPr>
        <w:numPr>
          <w:ilvl w:val="1"/>
          <w:numId w:val="20"/>
        </w:numPr>
        <w:spacing w:after="233" w:line="248" w:lineRule="auto"/>
        <w:ind w:right="700" w:hanging="360"/>
      </w:pPr>
      <w:r>
        <w:rPr>
          <w:rFonts w:ascii="Arial" w:eastAsia="Arial" w:hAnsi="Arial" w:cs="Arial"/>
          <w:sz w:val="24"/>
        </w:rPr>
        <w:t xml:space="preserve">The complainant; and </w:t>
      </w:r>
    </w:p>
    <w:p w14:paraId="49A228D9" w14:textId="77777777" w:rsidR="008B4710" w:rsidRDefault="00D4637E">
      <w:pPr>
        <w:numPr>
          <w:ilvl w:val="1"/>
          <w:numId w:val="20"/>
        </w:numPr>
        <w:spacing w:after="233" w:line="248" w:lineRule="auto"/>
        <w:ind w:right="700" w:hanging="360"/>
      </w:pPr>
      <w:r>
        <w:rPr>
          <w:rFonts w:ascii="Arial" w:eastAsia="Arial" w:hAnsi="Arial" w:cs="Arial"/>
          <w:sz w:val="24"/>
        </w:rPr>
        <w:t xml:space="preserve">The subject Member. </w:t>
      </w:r>
    </w:p>
    <w:p w14:paraId="6D05E1E0" w14:textId="77777777" w:rsidR="008B4710" w:rsidRDefault="00D4637E">
      <w:pPr>
        <w:numPr>
          <w:ilvl w:val="1"/>
          <w:numId w:val="20"/>
        </w:numPr>
        <w:spacing w:after="233" w:line="248" w:lineRule="auto"/>
        <w:ind w:right="700" w:hanging="360"/>
      </w:pPr>
      <w:r>
        <w:rPr>
          <w:rFonts w:ascii="Arial" w:eastAsia="Arial" w:hAnsi="Arial" w:cs="Arial"/>
          <w:sz w:val="24"/>
        </w:rPr>
        <w:t xml:space="preserve">Or any other person as determined by the Committee </w:t>
      </w:r>
    </w:p>
    <w:p w14:paraId="15B72E70" w14:textId="77777777" w:rsidR="008B4710" w:rsidRDefault="00D4637E">
      <w:pPr>
        <w:numPr>
          <w:ilvl w:val="0"/>
          <w:numId w:val="20"/>
        </w:numPr>
        <w:spacing w:after="233" w:line="248" w:lineRule="auto"/>
        <w:ind w:right="700" w:hanging="360"/>
      </w:pPr>
      <w:r>
        <w:rPr>
          <w:rFonts w:ascii="Arial" w:eastAsia="Arial" w:hAnsi="Arial" w:cs="Arial"/>
          <w:sz w:val="24"/>
        </w:rPr>
        <w:t xml:space="preserve">The Committee may also ask questions of anyone present at the meeting in order to reach a conclusion on the complaint. </w:t>
      </w:r>
    </w:p>
    <w:p w14:paraId="2F7D2D12" w14:textId="77777777" w:rsidR="008B4710" w:rsidRDefault="00D4637E">
      <w:pPr>
        <w:numPr>
          <w:ilvl w:val="0"/>
          <w:numId w:val="20"/>
        </w:numPr>
        <w:spacing w:after="233" w:line="248" w:lineRule="auto"/>
        <w:ind w:right="700" w:hanging="360"/>
      </w:pPr>
      <w:r>
        <w:rPr>
          <w:rFonts w:ascii="Arial" w:eastAsia="Arial" w:hAnsi="Arial" w:cs="Arial"/>
          <w:sz w:val="24"/>
        </w:rPr>
        <w:t xml:space="preserve">Before reaching a final decision on the complaint, the Committee must seek, and take account of, the view of the Independent Person in relation to the complaint. </w:t>
      </w:r>
    </w:p>
    <w:p w14:paraId="7036CFB9" w14:textId="77777777" w:rsidR="008B4710" w:rsidRDefault="00D4637E">
      <w:pPr>
        <w:numPr>
          <w:ilvl w:val="0"/>
          <w:numId w:val="20"/>
        </w:numPr>
        <w:spacing w:after="233" w:line="248" w:lineRule="auto"/>
        <w:ind w:right="700" w:hanging="360"/>
      </w:pPr>
      <w:r>
        <w:rPr>
          <w:rFonts w:ascii="Arial" w:eastAsia="Arial" w:hAnsi="Arial" w:cs="Arial"/>
          <w:sz w:val="24"/>
        </w:rPr>
        <w:t xml:space="preserve">If the Committee is unable to reach a conclusion on the complaint on the basis of the information before it, it may adjourn the meeting and request that the Monitoring Officer seeks the further information required.  However, when doing so the Committee should consider whether the information will be readily available to the Monitoring Officer. </w:t>
      </w:r>
    </w:p>
    <w:p w14:paraId="01CBD14A" w14:textId="77777777" w:rsidR="008B4710" w:rsidRDefault="00D4637E">
      <w:pPr>
        <w:numPr>
          <w:ilvl w:val="0"/>
          <w:numId w:val="20"/>
        </w:numPr>
        <w:spacing w:after="233" w:line="248" w:lineRule="auto"/>
        <w:ind w:right="700" w:hanging="360"/>
      </w:pPr>
      <w:r>
        <w:rPr>
          <w:rFonts w:ascii="Arial" w:eastAsia="Arial" w:hAnsi="Arial" w:cs="Arial"/>
          <w:sz w:val="24"/>
        </w:rPr>
        <w:t xml:space="preserve">Once the Committee is satisfied with the information before it, it must decide the following issues: </w:t>
      </w:r>
    </w:p>
    <w:p w14:paraId="0328B8B6" w14:textId="77777777" w:rsidR="008B4710" w:rsidRDefault="00D4637E">
      <w:pPr>
        <w:numPr>
          <w:ilvl w:val="1"/>
          <w:numId w:val="20"/>
        </w:numPr>
        <w:spacing w:after="233" w:line="248" w:lineRule="auto"/>
        <w:ind w:right="700" w:hanging="360"/>
      </w:pPr>
      <w:r>
        <w:rPr>
          <w:rFonts w:ascii="Arial" w:eastAsia="Arial" w:hAnsi="Arial" w:cs="Arial"/>
          <w:sz w:val="24"/>
        </w:rPr>
        <w:t xml:space="preserve">Whether the subject Member has failed to comply with the Members’ Code of Conduct; </w:t>
      </w:r>
    </w:p>
    <w:p w14:paraId="4C42D3C5" w14:textId="77777777" w:rsidR="008B4710" w:rsidRDefault="00D4637E">
      <w:pPr>
        <w:numPr>
          <w:ilvl w:val="1"/>
          <w:numId w:val="20"/>
        </w:numPr>
        <w:spacing w:after="233" w:line="248" w:lineRule="auto"/>
        <w:ind w:right="700" w:hanging="360"/>
      </w:pPr>
      <w:r>
        <w:rPr>
          <w:rFonts w:ascii="Arial" w:eastAsia="Arial" w:hAnsi="Arial" w:cs="Arial"/>
          <w:sz w:val="24"/>
        </w:rPr>
        <w:t xml:space="preserve">Whether further action is warranted; and </w:t>
      </w:r>
    </w:p>
    <w:p w14:paraId="3AC2F924" w14:textId="77777777" w:rsidR="008B4710" w:rsidRDefault="00D4637E">
      <w:pPr>
        <w:numPr>
          <w:ilvl w:val="1"/>
          <w:numId w:val="20"/>
        </w:numPr>
        <w:spacing w:after="233" w:line="248" w:lineRule="auto"/>
        <w:ind w:right="700" w:hanging="360"/>
      </w:pPr>
      <w:r>
        <w:rPr>
          <w:rFonts w:ascii="Arial" w:eastAsia="Arial" w:hAnsi="Arial" w:cs="Arial"/>
          <w:sz w:val="24"/>
        </w:rPr>
        <w:t xml:space="preserve">What form of action might be </w:t>
      </w:r>
      <w:proofErr w:type="gramStart"/>
      <w:r>
        <w:rPr>
          <w:rFonts w:ascii="Arial" w:eastAsia="Arial" w:hAnsi="Arial" w:cs="Arial"/>
          <w:sz w:val="24"/>
        </w:rPr>
        <w:t>appropriate.</w:t>
      </w:r>
      <w:proofErr w:type="gramEnd"/>
      <w:r>
        <w:rPr>
          <w:rFonts w:ascii="Arial" w:eastAsia="Arial" w:hAnsi="Arial" w:cs="Arial"/>
          <w:sz w:val="24"/>
        </w:rPr>
        <w:t xml:space="preserve"> </w:t>
      </w:r>
    </w:p>
    <w:p w14:paraId="64DC9E56" w14:textId="77777777" w:rsidR="004F6E5C" w:rsidRPr="0017715A" w:rsidRDefault="00D4637E">
      <w:pPr>
        <w:numPr>
          <w:ilvl w:val="0"/>
          <w:numId w:val="20"/>
        </w:numPr>
        <w:spacing w:after="233" w:line="248" w:lineRule="auto"/>
        <w:ind w:right="700" w:hanging="360"/>
      </w:pPr>
      <w:r>
        <w:rPr>
          <w:rFonts w:ascii="Arial" w:eastAsia="Arial" w:hAnsi="Arial" w:cs="Arial"/>
          <w:sz w:val="24"/>
        </w:rPr>
        <w:t xml:space="preserve">If the Committee concludes that, on the balance of probabilities, the subject Member did not fail to comply with the Members’ Code of Conduct, this will conclude the complaints process.  In such cases no further action will be taken in respect of the complaint, although the Committee may still wish to consider making a recommendation to the authority with a view to promoting and maintaining high standards of conduct in general. </w:t>
      </w:r>
    </w:p>
    <w:p w14:paraId="7EB33549" w14:textId="77777777" w:rsidR="004F6E5C" w:rsidRDefault="004F6E5C" w:rsidP="004F6E5C">
      <w:pPr>
        <w:pStyle w:val="ListParagraph"/>
        <w:numPr>
          <w:ilvl w:val="0"/>
          <w:numId w:val="20"/>
        </w:numPr>
        <w:spacing w:after="233" w:line="248" w:lineRule="auto"/>
        <w:ind w:right="700"/>
      </w:pPr>
      <w:r w:rsidRPr="004F6E5C">
        <w:rPr>
          <w:rFonts w:ascii="Arial" w:eastAsia="Arial" w:hAnsi="Arial" w:cs="Arial"/>
          <w:sz w:val="24"/>
        </w:rPr>
        <w:t xml:space="preserve">If the Committee concludes that, on the balance of probabilities, the subject Member has failed to comply with the Members’ Code of Conduct, the Committee must go on to consider whether action should be recommended in respect of the subject Member, and what form of action might be appropriate. Before doing do, the Committee may hear further representations from the subject member and </w:t>
      </w:r>
      <w:r w:rsidRPr="004F6E5C">
        <w:rPr>
          <w:rFonts w:ascii="Arial" w:eastAsia="Arial" w:hAnsi="Arial" w:cs="Arial"/>
          <w:sz w:val="24"/>
        </w:rPr>
        <w:lastRenderedPageBreak/>
        <w:t xml:space="preserve">the Independent Person. Such recommendations may include proposed changes to internal procedures and practices or training for Members in general.  </w:t>
      </w:r>
    </w:p>
    <w:p w14:paraId="3C102EE0" w14:textId="77777777" w:rsidR="004F6E5C" w:rsidRDefault="004F6E5C" w:rsidP="0017715A">
      <w:pPr>
        <w:spacing w:after="233" w:line="248" w:lineRule="auto"/>
        <w:ind w:left="1440" w:right="700"/>
      </w:pPr>
    </w:p>
    <w:p w14:paraId="53E31CDE" w14:textId="77777777" w:rsidR="008B4710" w:rsidRDefault="00D4637E">
      <w:pPr>
        <w:numPr>
          <w:ilvl w:val="0"/>
          <w:numId w:val="20"/>
        </w:numPr>
        <w:spacing w:after="259" w:line="248" w:lineRule="auto"/>
        <w:ind w:right="700" w:hanging="360"/>
      </w:pPr>
      <w:r>
        <w:rPr>
          <w:rFonts w:ascii="Arial" w:eastAsia="Arial" w:hAnsi="Arial" w:cs="Arial"/>
          <w:sz w:val="24"/>
        </w:rPr>
        <w:t>The recommendations available to the Committee include</w:t>
      </w:r>
      <w:r>
        <w:rPr>
          <w:rFonts w:ascii="Arial" w:eastAsia="Arial" w:hAnsi="Arial" w:cs="Arial"/>
          <w:sz w:val="24"/>
          <w:vertAlign w:val="superscript"/>
        </w:rPr>
        <w:footnoteReference w:id="10"/>
      </w:r>
      <w:r>
        <w:rPr>
          <w:rFonts w:ascii="Arial" w:eastAsia="Arial" w:hAnsi="Arial" w:cs="Arial"/>
          <w:sz w:val="24"/>
        </w:rPr>
        <w:t xml:space="preserve"> but are not limited to: </w:t>
      </w:r>
    </w:p>
    <w:p w14:paraId="4AD75427" w14:textId="77777777" w:rsidR="0017715A" w:rsidRPr="0017715A" w:rsidRDefault="00D4637E" w:rsidP="0017715A">
      <w:pPr>
        <w:numPr>
          <w:ilvl w:val="1"/>
          <w:numId w:val="20"/>
        </w:numPr>
        <w:spacing w:after="233" w:line="248" w:lineRule="auto"/>
        <w:ind w:right="700" w:hanging="360"/>
      </w:pPr>
      <w:r w:rsidRPr="0017715A">
        <w:rPr>
          <w:rFonts w:ascii="Arial" w:eastAsia="Arial" w:hAnsi="Arial" w:cs="Arial"/>
          <w:sz w:val="24"/>
        </w:rPr>
        <w:t xml:space="preserve">A formal letter to the subject Member from the Chair of the Standards Committee; </w:t>
      </w:r>
    </w:p>
    <w:p w14:paraId="41C43E66" w14:textId="77777777" w:rsidR="008B4710" w:rsidRDefault="00D4637E" w:rsidP="0017715A">
      <w:pPr>
        <w:numPr>
          <w:ilvl w:val="1"/>
          <w:numId w:val="20"/>
        </w:numPr>
        <w:spacing w:after="233" w:line="248" w:lineRule="auto"/>
        <w:ind w:right="700" w:hanging="360"/>
      </w:pPr>
      <w:r w:rsidRPr="0017715A">
        <w:rPr>
          <w:rFonts w:ascii="Arial" w:eastAsia="Arial" w:hAnsi="Arial" w:cs="Arial"/>
          <w:sz w:val="24"/>
        </w:rPr>
        <w:t xml:space="preserve">Formal censure by a motion of full Council; or </w:t>
      </w:r>
    </w:p>
    <w:p w14:paraId="209AADEB" w14:textId="77777777" w:rsidR="008B4710" w:rsidRDefault="00D4637E">
      <w:pPr>
        <w:numPr>
          <w:ilvl w:val="1"/>
          <w:numId w:val="20"/>
        </w:numPr>
        <w:spacing w:after="233" w:line="248" w:lineRule="auto"/>
        <w:ind w:right="700" w:hanging="360"/>
      </w:pPr>
      <w:r>
        <w:rPr>
          <w:rFonts w:ascii="Arial" w:eastAsia="Arial" w:hAnsi="Arial" w:cs="Arial"/>
          <w:sz w:val="24"/>
        </w:rPr>
        <w:t xml:space="preserve">Removal by the authority of the Member from a relevant Committee(s) subject to statutory and constitutional requirements. </w:t>
      </w:r>
    </w:p>
    <w:p w14:paraId="690EC232" w14:textId="77777777" w:rsidR="008B4710" w:rsidRDefault="00D4637E" w:rsidP="0035601F">
      <w:pPr>
        <w:spacing w:after="11" w:line="248" w:lineRule="auto"/>
        <w:ind w:left="2006" w:right="700"/>
      </w:pPr>
      <w:r>
        <w:rPr>
          <w:rFonts w:ascii="Arial" w:eastAsia="Arial" w:hAnsi="Arial" w:cs="Arial"/>
          <w:sz w:val="24"/>
        </w:rPr>
        <w:t xml:space="preserve">Furthermore the Hearings Panel may:-  </w:t>
      </w:r>
    </w:p>
    <w:p w14:paraId="763CF059" w14:textId="77777777" w:rsidR="008B4710" w:rsidRDefault="00D4637E">
      <w:pPr>
        <w:spacing w:after="0"/>
        <w:ind w:left="1867"/>
      </w:pPr>
      <w:r>
        <w:rPr>
          <w:rFonts w:ascii="Arial" w:eastAsia="Arial" w:hAnsi="Arial" w:cs="Arial"/>
          <w:sz w:val="24"/>
        </w:rPr>
        <w:t xml:space="preserve"> </w:t>
      </w:r>
    </w:p>
    <w:p w14:paraId="1ADD6DA9" w14:textId="77777777" w:rsidR="008B4710" w:rsidRDefault="00D4637E">
      <w:pPr>
        <w:numPr>
          <w:ilvl w:val="1"/>
          <w:numId w:val="21"/>
        </w:numPr>
        <w:spacing w:after="11" w:line="248" w:lineRule="auto"/>
        <w:ind w:left="2859" w:right="700" w:hanging="286"/>
      </w:pPr>
      <w:r>
        <w:rPr>
          <w:rFonts w:ascii="Arial" w:eastAsia="Arial" w:hAnsi="Arial" w:cs="Arial"/>
          <w:sz w:val="24"/>
        </w:rPr>
        <w:t xml:space="preserve">Reprimand the Member; </w:t>
      </w:r>
    </w:p>
    <w:p w14:paraId="3BC4B274" w14:textId="77777777" w:rsidR="008B4710" w:rsidRDefault="00D4637E">
      <w:pPr>
        <w:spacing w:after="0"/>
        <w:ind w:left="2858"/>
      </w:pPr>
      <w:r>
        <w:rPr>
          <w:rFonts w:ascii="Arial" w:eastAsia="Arial" w:hAnsi="Arial" w:cs="Arial"/>
          <w:sz w:val="24"/>
        </w:rPr>
        <w:t xml:space="preserve"> </w:t>
      </w:r>
    </w:p>
    <w:p w14:paraId="03FEDF9D" w14:textId="77777777" w:rsidR="008B4710" w:rsidRDefault="00D4637E">
      <w:pPr>
        <w:numPr>
          <w:ilvl w:val="1"/>
          <w:numId w:val="21"/>
        </w:numPr>
        <w:spacing w:after="11" w:line="248" w:lineRule="auto"/>
        <w:ind w:left="2859" w:right="700" w:hanging="286"/>
      </w:pPr>
      <w:r>
        <w:rPr>
          <w:rFonts w:ascii="Arial" w:eastAsia="Arial" w:hAnsi="Arial" w:cs="Arial"/>
          <w:sz w:val="24"/>
        </w:rPr>
        <w:t xml:space="preserve">Request that the Member be required to make an apology at Council; </w:t>
      </w:r>
    </w:p>
    <w:p w14:paraId="63D54AD9" w14:textId="77777777" w:rsidR="008B4710" w:rsidRDefault="00D4637E">
      <w:pPr>
        <w:spacing w:after="0"/>
        <w:ind w:left="2858"/>
      </w:pPr>
      <w:r>
        <w:rPr>
          <w:rFonts w:ascii="Arial" w:eastAsia="Arial" w:hAnsi="Arial" w:cs="Arial"/>
          <w:sz w:val="24"/>
        </w:rPr>
        <w:t xml:space="preserve"> </w:t>
      </w:r>
    </w:p>
    <w:p w14:paraId="08A5453F" w14:textId="77777777" w:rsidR="008B4710" w:rsidRDefault="00D4637E">
      <w:pPr>
        <w:numPr>
          <w:ilvl w:val="1"/>
          <w:numId w:val="21"/>
        </w:numPr>
        <w:spacing w:after="11" w:line="248" w:lineRule="auto"/>
        <w:ind w:left="2859" w:right="700" w:hanging="286"/>
      </w:pPr>
      <w:r>
        <w:rPr>
          <w:rFonts w:ascii="Arial" w:eastAsia="Arial" w:hAnsi="Arial" w:cs="Arial"/>
          <w:sz w:val="24"/>
        </w:rPr>
        <w:t xml:space="preserve">Publish its findings in respect of the Member’s conduct; </w:t>
      </w:r>
    </w:p>
    <w:p w14:paraId="475E3044" w14:textId="77777777" w:rsidR="008B4710" w:rsidRDefault="00D4637E">
      <w:pPr>
        <w:spacing w:after="0"/>
        <w:ind w:left="2858"/>
      </w:pPr>
      <w:r>
        <w:rPr>
          <w:rFonts w:ascii="Arial" w:eastAsia="Arial" w:hAnsi="Arial" w:cs="Arial"/>
          <w:sz w:val="24"/>
        </w:rPr>
        <w:t xml:space="preserve"> </w:t>
      </w:r>
    </w:p>
    <w:p w14:paraId="036E8B41" w14:textId="77777777" w:rsidR="008B4710" w:rsidRDefault="00D4637E">
      <w:pPr>
        <w:numPr>
          <w:ilvl w:val="1"/>
          <w:numId w:val="21"/>
        </w:numPr>
        <w:spacing w:after="11" w:line="248" w:lineRule="auto"/>
        <w:ind w:left="2859" w:right="700" w:hanging="286"/>
      </w:pPr>
      <w:r>
        <w:rPr>
          <w:rFonts w:ascii="Arial" w:eastAsia="Arial" w:hAnsi="Arial" w:cs="Arial"/>
          <w:sz w:val="24"/>
        </w:rPr>
        <w:t xml:space="preserve">Report its findings to Council for information; </w:t>
      </w:r>
    </w:p>
    <w:p w14:paraId="42E0FB54" w14:textId="77777777" w:rsidR="008B4710" w:rsidRDefault="00D4637E">
      <w:pPr>
        <w:spacing w:after="0"/>
        <w:ind w:left="2858"/>
      </w:pPr>
      <w:r>
        <w:rPr>
          <w:rFonts w:ascii="Arial" w:eastAsia="Arial" w:hAnsi="Arial" w:cs="Arial"/>
          <w:sz w:val="24"/>
        </w:rPr>
        <w:t xml:space="preserve"> </w:t>
      </w:r>
    </w:p>
    <w:p w14:paraId="4C16A0A1" w14:textId="77777777" w:rsidR="008B4710" w:rsidRDefault="00D4637E">
      <w:pPr>
        <w:numPr>
          <w:ilvl w:val="1"/>
          <w:numId w:val="21"/>
        </w:numPr>
        <w:spacing w:after="11" w:line="248" w:lineRule="auto"/>
        <w:ind w:left="2859" w:right="700" w:hanging="286"/>
      </w:pPr>
      <w:r>
        <w:rPr>
          <w:rFonts w:ascii="Arial" w:eastAsia="Arial" w:hAnsi="Arial" w:cs="Arial"/>
          <w:sz w:val="24"/>
        </w:rPr>
        <w:t xml:space="preserve">Recommend that he/she be removed from any or all Committees or </w:t>
      </w:r>
    </w:p>
    <w:p w14:paraId="1B1D1589" w14:textId="77777777" w:rsidR="008B4710" w:rsidRDefault="00D4637E">
      <w:pPr>
        <w:spacing w:after="11" w:line="248" w:lineRule="auto"/>
        <w:ind w:left="2858" w:right="700"/>
      </w:pPr>
      <w:r>
        <w:rPr>
          <w:rFonts w:ascii="Arial" w:eastAsia="Arial" w:hAnsi="Arial" w:cs="Arial"/>
          <w:sz w:val="24"/>
        </w:rPr>
        <w:t xml:space="preserve">Sub-Committees of the Council; </w:t>
      </w:r>
    </w:p>
    <w:p w14:paraId="45CFE277" w14:textId="77777777" w:rsidR="008B4710" w:rsidRDefault="00D4637E">
      <w:pPr>
        <w:spacing w:after="0"/>
        <w:ind w:left="2858"/>
      </w:pPr>
      <w:r>
        <w:rPr>
          <w:rFonts w:ascii="Arial" w:eastAsia="Arial" w:hAnsi="Arial" w:cs="Arial"/>
          <w:sz w:val="24"/>
        </w:rPr>
        <w:t xml:space="preserve"> </w:t>
      </w:r>
    </w:p>
    <w:p w14:paraId="532FC3D3" w14:textId="77777777" w:rsidR="008B4710" w:rsidRDefault="00D4637E">
      <w:pPr>
        <w:numPr>
          <w:ilvl w:val="1"/>
          <w:numId w:val="21"/>
        </w:numPr>
        <w:spacing w:after="0" w:line="248" w:lineRule="auto"/>
        <w:ind w:left="2859" w:right="700" w:hanging="286"/>
      </w:pPr>
      <w:r>
        <w:rPr>
          <w:rFonts w:ascii="Arial" w:eastAsia="Arial" w:hAnsi="Arial" w:cs="Arial"/>
          <w:sz w:val="24"/>
        </w:rPr>
        <w:t xml:space="preserve">Recommend to the Leader of the Council that the Member be removed from the Cabinet. </w:t>
      </w:r>
    </w:p>
    <w:p w14:paraId="6A785243" w14:textId="77777777" w:rsidR="008B4710" w:rsidRDefault="00D4637E">
      <w:pPr>
        <w:spacing w:after="0"/>
        <w:ind w:left="2858"/>
      </w:pPr>
      <w:r>
        <w:rPr>
          <w:rFonts w:ascii="Arial" w:eastAsia="Arial" w:hAnsi="Arial" w:cs="Arial"/>
          <w:sz w:val="24"/>
        </w:rPr>
        <w:t xml:space="preserve"> </w:t>
      </w:r>
    </w:p>
    <w:p w14:paraId="24F8C1AA" w14:textId="77777777" w:rsidR="008B4710" w:rsidRDefault="00D4637E">
      <w:pPr>
        <w:numPr>
          <w:ilvl w:val="1"/>
          <w:numId w:val="21"/>
        </w:numPr>
        <w:spacing w:after="0" w:line="248" w:lineRule="auto"/>
        <w:ind w:left="2859" w:right="700" w:hanging="286"/>
      </w:pPr>
      <w:r>
        <w:rPr>
          <w:rFonts w:ascii="Arial" w:eastAsia="Arial" w:hAnsi="Arial" w:cs="Arial"/>
          <w:sz w:val="24"/>
        </w:rPr>
        <w:t xml:space="preserve">Recommend to Council that the Member be replaced as Executive Leader; </w:t>
      </w:r>
    </w:p>
    <w:p w14:paraId="762A4AC1" w14:textId="77777777" w:rsidR="008B4710" w:rsidRDefault="00D4637E">
      <w:pPr>
        <w:spacing w:after="0"/>
        <w:ind w:left="2858"/>
      </w:pPr>
      <w:r>
        <w:rPr>
          <w:rFonts w:ascii="Arial" w:eastAsia="Arial" w:hAnsi="Arial" w:cs="Arial"/>
          <w:sz w:val="24"/>
        </w:rPr>
        <w:t xml:space="preserve"> </w:t>
      </w:r>
    </w:p>
    <w:p w14:paraId="4F82D090" w14:textId="77777777" w:rsidR="008B4710" w:rsidRDefault="00D4637E">
      <w:pPr>
        <w:numPr>
          <w:ilvl w:val="1"/>
          <w:numId w:val="21"/>
        </w:numPr>
        <w:spacing w:after="0" w:line="248" w:lineRule="auto"/>
        <w:ind w:left="2859" w:right="700" w:hanging="286"/>
      </w:pPr>
      <w:r>
        <w:rPr>
          <w:rFonts w:ascii="Arial" w:eastAsia="Arial" w:hAnsi="Arial" w:cs="Arial"/>
          <w:sz w:val="24"/>
        </w:rPr>
        <w:t xml:space="preserve">Instruct the Monitoring Officer to arrange training for the Member, which the Member is obliged to attend; </w:t>
      </w:r>
    </w:p>
    <w:p w14:paraId="6888074A" w14:textId="77777777" w:rsidR="008B4710" w:rsidRDefault="00D4637E">
      <w:pPr>
        <w:spacing w:after="0"/>
        <w:ind w:left="2858"/>
      </w:pPr>
      <w:r>
        <w:rPr>
          <w:rFonts w:ascii="Arial" w:eastAsia="Arial" w:hAnsi="Arial" w:cs="Arial"/>
          <w:sz w:val="24"/>
        </w:rPr>
        <w:t xml:space="preserve"> </w:t>
      </w:r>
    </w:p>
    <w:p w14:paraId="458CA010" w14:textId="77777777" w:rsidR="008B4710" w:rsidRDefault="00D4637E">
      <w:pPr>
        <w:numPr>
          <w:ilvl w:val="1"/>
          <w:numId w:val="21"/>
        </w:numPr>
        <w:spacing w:after="0" w:line="248" w:lineRule="auto"/>
        <w:ind w:left="2859" w:right="700" w:hanging="286"/>
      </w:pPr>
      <w:r>
        <w:rPr>
          <w:rFonts w:ascii="Arial" w:eastAsia="Arial" w:hAnsi="Arial" w:cs="Arial"/>
          <w:sz w:val="24"/>
        </w:rPr>
        <w:t xml:space="preserve">Remove from all outside appointments to which he/she has been appointed or nominated by the Council; </w:t>
      </w:r>
    </w:p>
    <w:p w14:paraId="3EE55B28" w14:textId="77777777" w:rsidR="008B4710" w:rsidRDefault="00D4637E">
      <w:pPr>
        <w:spacing w:after="0"/>
        <w:ind w:left="2858"/>
      </w:pPr>
      <w:r>
        <w:rPr>
          <w:rFonts w:ascii="Arial" w:eastAsia="Arial" w:hAnsi="Arial" w:cs="Arial"/>
          <w:sz w:val="24"/>
        </w:rPr>
        <w:t xml:space="preserve"> </w:t>
      </w:r>
    </w:p>
    <w:p w14:paraId="7FE6E319" w14:textId="77777777" w:rsidR="008B4710" w:rsidRDefault="00D4637E">
      <w:pPr>
        <w:numPr>
          <w:ilvl w:val="1"/>
          <w:numId w:val="21"/>
        </w:numPr>
        <w:spacing w:after="4" w:line="232" w:lineRule="auto"/>
        <w:ind w:left="2859" w:right="700" w:hanging="286"/>
      </w:pPr>
      <w:r>
        <w:rPr>
          <w:rFonts w:ascii="Arial" w:eastAsia="Arial" w:hAnsi="Arial" w:cs="Arial"/>
          <w:sz w:val="24"/>
        </w:rPr>
        <w:t xml:space="preserve">Exclude the Member from the Council’s offices or other premises, with the exception of meeting rooms as necessary for attending Council, Committee and Sub-Committee meetings. </w:t>
      </w:r>
    </w:p>
    <w:p w14:paraId="57A3208E" w14:textId="77777777" w:rsidR="008B4710" w:rsidRDefault="00D4637E">
      <w:pPr>
        <w:spacing w:after="0"/>
        <w:ind w:left="1867"/>
      </w:pPr>
      <w:r>
        <w:rPr>
          <w:rFonts w:ascii="Arial" w:eastAsia="Arial" w:hAnsi="Arial" w:cs="Arial"/>
          <w:sz w:val="24"/>
        </w:rPr>
        <w:t xml:space="preserve"> </w:t>
      </w:r>
    </w:p>
    <w:p w14:paraId="2824C5C6" w14:textId="77777777" w:rsidR="008B4710" w:rsidRDefault="00D4637E">
      <w:pPr>
        <w:spacing w:after="0" w:line="248" w:lineRule="auto"/>
        <w:ind w:left="2006" w:right="700"/>
      </w:pPr>
      <w:r>
        <w:rPr>
          <w:rFonts w:ascii="Arial" w:eastAsia="Arial" w:hAnsi="Arial" w:cs="Arial"/>
          <w:sz w:val="24"/>
        </w:rPr>
        <w:t xml:space="preserve">The Hearings Panel has no power to suspend or disqualify the Member or to withdraw Members’ or special responsibility allowances. </w:t>
      </w:r>
    </w:p>
    <w:p w14:paraId="25C3FCC5" w14:textId="77777777" w:rsidR="008B4710" w:rsidRDefault="00D4637E">
      <w:pPr>
        <w:spacing w:after="218"/>
        <w:ind w:left="2880"/>
      </w:pPr>
      <w:r>
        <w:rPr>
          <w:rFonts w:ascii="Arial" w:eastAsia="Arial" w:hAnsi="Arial" w:cs="Arial"/>
          <w:sz w:val="24"/>
        </w:rPr>
        <w:t xml:space="preserve"> </w:t>
      </w:r>
    </w:p>
    <w:p w14:paraId="6AC4E21D" w14:textId="77777777" w:rsidR="008B4710" w:rsidRDefault="0035601F">
      <w:pPr>
        <w:numPr>
          <w:ilvl w:val="0"/>
          <w:numId w:val="20"/>
        </w:numPr>
        <w:spacing w:after="233" w:line="248" w:lineRule="auto"/>
        <w:ind w:right="700" w:hanging="360"/>
      </w:pPr>
      <w:r>
        <w:rPr>
          <w:rFonts w:ascii="Arial" w:eastAsia="Arial" w:hAnsi="Arial" w:cs="Arial"/>
          <w:sz w:val="24"/>
        </w:rPr>
        <w:tab/>
      </w:r>
      <w:r w:rsidR="00D4637E">
        <w:rPr>
          <w:rFonts w:ascii="Arial" w:eastAsia="Arial" w:hAnsi="Arial" w:cs="Arial"/>
          <w:sz w:val="24"/>
        </w:rPr>
        <w:t xml:space="preserve">The Committee may make a recommendation in relation to one or more of the </w:t>
      </w:r>
      <w:r>
        <w:rPr>
          <w:rFonts w:ascii="Arial" w:eastAsia="Arial" w:hAnsi="Arial" w:cs="Arial"/>
          <w:sz w:val="24"/>
        </w:rPr>
        <w:tab/>
      </w:r>
      <w:r w:rsidR="00D4637E">
        <w:rPr>
          <w:rFonts w:ascii="Arial" w:eastAsia="Arial" w:hAnsi="Arial" w:cs="Arial"/>
          <w:sz w:val="24"/>
        </w:rPr>
        <w:t xml:space="preserve">above sanctions to full Council or, if appropriate, the Town or Parish Council, </w:t>
      </w:r>
      <w:r>
        <w:rPr>
          <w:rFonts w:ascii="Arial" w:eastAsia="Arial" w:hAnsi="Arial" w:cs="Arial"/>
          <w:sz w:val="24"/>
        </w:rPr>
        <w:lastRenderedPageBreak/>
        <w:tab/>
      </w:r>
      <w:r w:rsidR="00D4637E">
        <w:rPr>
          <w:rFonts w:ascii="Arial" w:eastAsia="Arial" w:hAnsi="Arial" w:cs="Arial"/>
          <w:sz w:val="24"/>
        </w:rPr>
        <w:t xml:space="preserve">the Group Whip or the Chair of the Standards and Conduct Committee.  The </w:t>
      </w:r>
      <w:r>
        <w:rPr>
          <w:rFonts w:ascii="Arial" w:eastAsia="Arial" w:hAnsi="Arial" w:cs="Arial"/>
          <w:sz w:val="24"/>
        </w:rPr>
        <w:tab/>
      </w:r>
      <w:r w:rsidR="00D4637E">
        <w:rPr>
          <w:rFonts w:ascii="Arial" w:eastAsia="Arial" w:hAnsi="Arial" w:cs="Arial"/>
          <w:sz w:val="24"/>
        </w:rPr>
        <w:t xml:space="preserve">Chair will confirm any such recommendations in writing within five working </w:t>
      </w:r>
      <w:r>
        <w:rPr>
          <w:rFonts w:ascii="Arial" w:eastAsia="Arial" w:hAnsi="Arial" w:cs="Arial"/>
          <w:sz w:val="24"/>
        </w:rPr>
        <w:tab/>
      </w:r>
      <w:r w:rsidR="00D4637E">
        <w:rPr>
          <w:rFonts w:ascii="Arial" w:eastAsia="Arial" w:hAnsi="Arial" w:cs="Arial"/>
          <w:sz w:val="24"/>
        </w:rPr>
        <w:t xml:space="preserve">days of the Committee meeting. </w:t>
      </w:r>
    </w:p>
    <w:p w14:paraId="1E23567E" w14:textId="77777777" w:rsidR="008B4710" w:rsidRDefault="00D4637E" w:rsidP="0035601F">
      <w:pPr>
        <w:numPr>
          <w:ilvl w:val="0"/>
          <w:numId w:val="20"/>
        </w:numPr>
        <w:spacing w:after="98" w:line="248" w:lineRule="auto"/>
        <w:ind w:left="1418" w:right="693"/>
      </w:pPr>
      <w:r w:rsidRPr="0035601F">
        <w:rPr>
          <w:rFonts w:ascii="Arial" w:eastAsia="Arial" w:hAnsi="Arial" w:cs="Arial"/>
          <w:sz w:val="24"/>
        </w:rPr>
        <w:t xml:space="preserve">The Committee may also make general recommendations to the authority with </w:t>
      </w:r>
      <w:r w:rsidR="0035601F">
        <w:rPr>
          <w:rFonts w:ascii="Arial" w:eastAsia="Arial" w:hAnsi="Arial" w:cs="Arial"/>
          <w:sz w:val="24"/>
        </w:rPr>
        <w:tab/>
      </w:r>
      <w:r w:rsidR="0035601F">
        <w:rPr>
          <w:rFonts w:ascii="Arial" w:eastAsia="Arial" w:hAnsi="Arial" w:cs="Arial"/>
          <w:sz w:val="24"/>
        </w:rPr>
        <w:tab/>
      </w:r>
      <w:r w:rsidRPr="0035601F">
        <w:rPr>
          <w:rFonts w:ascii="Arial" w:eastAsia="Arial" w:hAnsi="Arial" w:cs="Arial"/>
          <w:sz w:val="24"/>
        </w:rPr>
        <w:t xml:space="preserve">a view to promoting and maintaining high standards of conduct within the </w:t>
      </w:r>
      <w:r w:rsidR="0035601F">
        <w:rPr>
          <w:rFonts w:ascii="Arial" w:eastAsia="Arial" w:hAnsi="Arial" w:cs="Arial"/>
          <w:sz w:val="24"/>
        </w:rPr>
        <w:tab/>
      </w:r>
      <w:r w:rsidR="0035601F">
        <w:rPr>
          <w:rFonts w:ascii="Arial" w:eastAsia="Arial" w:hAnsi="Arial" w:cs="Arial"/>
          <w:sz w:val="24"/>
        </w:rPr>
        <w:tab/>
      </w:r>
      <w:r w:rsidR="0035601F">
        <w:rPr>
          <w:rFonts w:ascii="Arial" w:eastAsia="Arial" w:hAnsi="Arial" w:cs="Arial"/>
          <w:sz w:val="24"/>
        </w:rPr>
        <w:tab/>
      </w:r>
      <w:r w:rsidRPr="0035601F">
        <w:rPr>
          <w:rFonts w:ascii="Arial" w:eastAsia="Arial" w:hAnsi="Arial" w:cs="Arial"/>
          <w:sz w:val="24"/>
        </w:rPr>
        <w:t xml:space="preserve">authority.  As stated above, such recommendations may include proposed </w:t>
      </w:r>
      <w:r w:rsidR="0035601F">
        <w:rPr>
          <w:rFonts w:ascii="Arial" w:eastAsia="Arial" w:hAnsi="Arial" w:cs="Arial"/>
          <w:sz w:val="24"/>
        </w:rPr>
        <w:tab/>
      </w:r>
      <w:r w:rsidR="0035601F">
        <w:rPr>
          <w:rFonts w:ascii="Arial" w:eastAsia="Arial" w:hAnsi="Arial" w:cs="Arial"/>
          <w:sz w:val="24"/>
        </w:rPr>
        <w:tab/>
      </w:r>
      <w:r w:rsidRPr="0035601F">
        <w:rPr>
          <w:rFonts w:ascii="Arial" w:eastAsia="Arial" w:hAnsi="Arial" w:cs="Arial"/>
          <w:sz w:val="24"/>
        </w:rPr>
        <w:t xml:space="preserve">changes to internal procedures and practices or training for Members in </w:t>
      </w:r>
      <w:r w:rsidR="0035601F">
        <w:rPr>
          <w:rFonts w:ascii="Arial" w:eastAsia="Arial" w:hAnsi="Arial" w:cs="Arial"/>
          <w:sz w:val="24"/>
        </w:rPr>
        <w:tab/>
      </w:r>
      <w:r w:rsidR="0035601F">
        <w:rPr>
          <w:rFonts w:ascii="Arial" w:eastAsia="Arial" w:hAnsi="Arial" w:cs="Arial"/>
          <w:sz w:val="24"/>
        </w:rPr>
        <w:tab/>
      </w:r>
      <w:r w:rsidR="0035601F">
        <w:rPr>
          <w:rFonts w:ascii="Arial" w:eastAsia="Arial" w:hAnsi="Arial" w:cs="Arial"/>
          <w:sz w:val="24"/>
        </w:rPr>
        <w:tab/>
      </w:r>
      <w:r w:rsidRPr="0035601F">
        <w:rPr>
          <w:rFonts w:ascii="Arial" w:eastAsia="Arial" w:hAnsi="Arial" w:cs="Arial"/>
          <w:sz w:val="24"/>
        </w:rPr>
        <w:t xml:space="preserve">general.  The Monitoring Officer will be responsible for communicating such </w:t>
      </w:r>
      <w:r w:rsidR="0035601F">
        <w:rPr>
          <w:rFonts w:ascii="Arial" w:eastAsia="Arial" w:hAnsi="Arial" w:cs="Arial"/>
          <w:sz w:val="24"/>
        </w:rPr>
        <w:tab/>
      </w:r>
      <w:r w:rsidR="0035601F">
        <w:rPr>
          <w:rFonts w:ascii="Arial" w:eastAsia="Arial" w:hAnsi="Arial" w:cs="Arial"/>
          <w:sz w:val="24"/>
        </w:rPr>
        <w:tab/>
      </w:r>
      <w:r w:rsidRPr="0035601F">
        <w:rPr>
          <w:rFonts w:ascii="Arial" w:eastAsia="Arial" w:hAnsi="Arial" w:cs="Arial"/>
          <w:sz w:val="24"/>
        </w:rPr>
        <w:t xml:space="preserve">recommendations to the relevant Committee or officer for consideration.  </w:t>
      </w:r>
    </w:p>
    <w:p w14:paraId="4CB9DF3D" w14:textId="77777777" w:rsidR="008B4710" w:rsidRDefault="0035601F">
      <w:pPr>
        <w:numPr>
          <w:ilvl w:val="0"/>
          <w:numId w:val="20"/>
        </w:numPr>
        <w:spacing w:after="233" w:line="248" w:lineRule="auto"/>
        <w:ind w:right="700" w:hanging="360"/>
      </w:pPr>
      <w:r>
        <w:rPr>
          <w:rFonts w:ascii="Arial" w:eastAsia="Arial" w:hAnsi="Arial" w:cs="Arial"/>
          <w:sz w:val="24"/>
        </w:rPr>
        <w:tab/>
      </w:r>
      <w:r w:rsidR="00D4637E">
        <w:rPr>
          <w:rFonts w:ascii="Arial" w:eastAsia="Arial" w:hAnsi="Arial" w:cs="Arial"/>
          <w:sz w:val="24"/>
        </w:rPr>
        <w:t xml:space="preserve">Within five working days of the meeting the Independent Chair of the </w:t>
      </w:r>
      <w:r>
        <w:rPr>
          <w:rFonts w:ascii="Arial" w:eastAsia="Arial" w:hAnsi="Arial" w:cs="Arial"/>
          <w:sz w:val="24"/>
        </w:rPr>
        <w:tab/>
      </w:r>
      <w:r w:rsidR="00D4637E">
        <w:rPr>
          <w:rFonts w:ascii="Arial" w:eastAsia="Arial" w:hAnsi="Arial" w:cs="Arial"/>
          <w:sz w:val="24"/>
        </w:rPr>
        <w:t xml:space="preserve">Standards Committee will write to the complainant and the subject Member </w:t>
      </w:r>
      <w:r>
        <w:rPr>
          <w:rFonts w:ascii="Arial" w:eastAsia="Arial" w:hAnsi="Arial" w:cs="Arial"/>
          <w:sz w:val="24"/>
        </w:rPr>
        <w:tab/>
      </w:r>
      <w:r w:rsidR="00D4637E">
        <w:rPr>
          <w:rFonts w:ascii="Arial" w:eastAsia="Arial" w:hAnsi="Arial" w:cs="Arial"/>
          <w:sz w:val="24"/>
        </w:rPr>
        <w:t xml:space="preserve">explaining the final decision of the Committee and detailing any </w:t>
      </w:r>
      <w:r>
        <w:rPr>
          <w:rFonts w:ascii="Arial" w:eastAsia="Arial" w:hAnsi="Arial" w:cs="Arial"/>
          <w:sz w:val="24"/>
        </w:rPr>
        <w:tab/>
      </w:r>
      <w:r w:rsidR="00D4637E">
        <w:rPr>
          <w:rFonts w:ascii="Arial" w:eastAsia="Arial" w:hAnsi="Arial" w:cs="Arial"/>
          <w:sz w:val="24"/>
        </w:rPr>
        <w:t xml:space="preserve">recommendations made.   </w:t>
      </w:r>
    </w:p>
    <w:p w14:paraId="11B5FB3C" w14:textId="77777777" w:rsidR="008B4710" w:rsidRDefault="0035601F">
      <w:pPr>
        <w:numPr>
          <w:ilvl w:val="0"/>
          <w:numId w:val="20"/>
        </w:numPr>
        <w:spacing w:after="233" w:line="248" w:lineRule="auto"/>
        <w:ind w:right="700" w:hanging="360"/>
      </w:pPr>
      <w:r>
        <w:rPr>
          <w:rFonts w:ascii="Arial" w:eastAsia="Arial" w:hAnsi="Arial" w:cs="Arial"/>
          <w:sz w:val="24"/>
        </w:rPr>
        <w:tab/>
      </w:r>
      <w:r w:rsidR="00D4637E">
        <w:rPr>
          <w:rFonts w:ascii="Arial" w:eastAsia="Arial" w:hAnsi="Arial" w:cs="Arial"/>
          <w:sz w:val="24"/>
        </w:rPr>
        <w:t xml:space="preserve">There is no right of appeal against a decision of the Committee. </w:t>
      </w:r>
    </w:p>
    <w:p w14:paraId="0D73D8A2" w14:textId="77777777" w:rsidR="008B4710" w:rsidRDefault="00D4637E">
      <w:pPr>
        <w:spacing w:after="12710"/>
        <w:ind w:left="1440"/>
      </w:pPr>
      <w:r>
        <w:rPr>
          <w:rFonts w:ascii="Arial" w:eastAsia="Arial" w:hAnsi="Arial" w:cs="Arial"/>
          <w:sz w:val="24"/>
        </w:rPr>
        <w:t xml:space="preserve"> </w:t>
      </w:r>
    </w:p>
    <w:p w14:paraId="304A7C4B" w14:textId="77777777" w:rsidR="008B4710" w:rsidRDefault="00D4637E">
      <w:pPr>
        <w:spacing w:after="0"/>
        <w:ind w:left="735"/>
        <w:jc w:val="center"/>
      </w:pPr>
      <w:r>
        <w:rPr>
          <w:rFonts w:ascii="Arial" w:eastAsia="Arial" w:hAnsi="Arial" w:cs="Arial"/>
          <w:b/>
          <w:sz w:val="24"/>
        </w:rPr>
        <w:lastRenderedPageBreak/>
        <w:t xml:space="preserve">ANNEX 1 - ROLE OF THE ‘INDEPENDENT PERSON’ </w:t>
      </w:r>
    </w:p>
    <w:p w14:paraId="348F20FD" w14:textId="77777777" w:rsidR="008B4710" w:rsidRDefault="00D4637E">
      <w:pPr>
        <w:spacing w:after="0"/>
        <w:ind w:left="1440"/>
      </w:pPr>
      <w:r>
        <w:rPr>
          <w:rFonts w:ascii="Arial" w:eastAsia="Arial" w:hAnsi="Arial" w:cs="Arial"/>
          <w:sz w:val="24"/>
        </w:rPr>
        <w:t xml:space="preserve"> </w:t>
      </w:r>
    </w:p>
    <w:p w14:paraId="71F15848" w14:textId="77777777" w:rsidR="008B4710" w:rsidRDefault="00D4637E">
      <w:pPr>
        <w:pStyle w:val="Heading5"/>
        <w:spacing w:after="0"/>
        <w:ind w:left="1440" w:firstLine="0"/>
      </w:pPr>
      <w:r>
        <w:rPr>
          <w:b w:val="0"/>
          <w:u w:val="single" w:color="000000"/>
        </w:rPr>
        <w:t>Role of the Independent Person</w:t>
      </w:r>
      <w:r>
        <w:rPr>
          <w:b w:val="0"/>
        </w:rPr>
        <w:t xml:space="preserve"> </w:t>
      </w:r>
    </w:p>
    <w:p w14:paraId="52D4C235" w14:textId="77777777" w:rsidR="008B4710" w:rsidRDefault="00D4637E">
      <w:pPr>
        <w:spacing w:after="0"/>
        <w:ind w:left="1440"/>
      </w:pPr>
      <w:r>
        <w:rPr>
          <w:rFonts w:ascii="Arial" w:eastAsia="Arial" w:hAnsi="Arial" w:cs="Arial"/>
          <w:sz w:val="24"/>
        </w:rPr>
        <w:t xml:space="preserve"> </w:t>
      </w:r>
    </w:p>
    <w:p w14:paraId="472B556D" w14:textId="77777777" w:rsidR="008B4710" w:rsidRDefault="00D4637E">
      <w:pPr>
        <w:spacing w:after="11" w:line="248" w:lineRule="auto"/>
        <w:ind w:left="1425" w:right="700"/>
      </w:pPr>
      <w:r>
        <w:rPr>
          <w:rFonts w:ascii="Arial" w:eastAsia="Arial" w:hAnsi="Arial" w:cs="Arial"/>
          <w:sz w:val="24"/>
        </w:rPr>
        <w:t xml:space="preserve">The role of the independent person is set out in Section 28 of the Localism Act 2011.   </w:t>
      </w:r>
    </w:p>
    <w:p w14:paraId="64791F32" w14:textId="77777777" w:rsidR="008B4710" w:rsidRDefault="00D4637E">
      <w:pPr>
        <w:spacing w:after="0"/>
        <w:ind w:left="1440"/>
      </w:pPr>
      <w:r>
        <w:rPr>
          <w:rFonts w:ascii="Arial" w:eastAsia="Arial" w:hAnsi="Arial" w:cs="Arial"/>
          <w:sz w:val="24"/>
        </w:rPr>
        <w:t xml:space="preserve"> </w:t>
      </w:r>
    </w:p>
    <w:p w14:paraId="15AEB0E3" w14:textId="77777777" w:rsidR="008B4710" w:rsidRDefault="00D4637E">
      <w:pPr>
        <w:spacing w:after="11" w:line="248" w:lineRule="auto"/>
        <w:ind w:left="1425" w:right="700"/>
      </w:pPr>
      <w:r>
        <w:rPr>
          <w:rFonts w:ascii="Arial" w:eastAsia="Arial" w:hAnsi="Arial" w:cs="Arial"/>
          <w:sz w:val="24"/>
        </w:rPr>
        <w:t xml:space="preserve">Independent Members will be invited to attend meetings of the Standards Committee, with agreement of the Chair, and will be provided with agendas and minutes of such meetings.  </w:t>
      </w:r>
    </w:p>
    <w:p w14:paraId="69C4A145" w14:textId="77777777" w:rsidR="008B4710" w:rsidRDefault="00D4637E">
      <w:pPr>
        <w:spacing w:after="0"/>
        <w:ind w:left="2801"/>
      </w:pPr>
      <w:r>
        <w:rPr>
          <w:rFonts w:ascii="Arial" w:eastAsia="Arial" w:hAnsi="Arial" w:cs="Arial"/>
          <w:sz w:val="24"/>
        </w:rPr>
        <w:t xml:space="preserve"> </w:t>
      </w:r>
    </w:p>
    <w:p w14:paraId="376BC5BC" w14:textId="77777777" w:rsidR="008B4710" w:rsidRDefault="00D4637E">
      <w:pPr>
        <w:spacing w:after="0" w:line="248" w:lineRule="auto"/>
        <w:ind w:left="1425" w:right="1351"/>
      </w:pPr>
      <w:r>
        <w:rPr>
          <w:rFonts w:ascii="Arial" w:eastAsia="Arial" w:hAnsi="Arial" w:cs="Arial"/>
          <w:sz w:val="24"/>
        </w:rPr>
        <w:t xml:space="preserve">As part of its arrangements under which decisions on allegations can be made, each principal authority must appoint at least one independent person.  </w:t>
      </w:r>
    </w:p>
    <w:p w14:paraId="3C8D85D4" w14:textId="77777777" w:rsidR="008B4710" w:rsidRDefault="00D4637E">
      <w:pPr>
        <w:spacing w:after="11"/>
        <w:ind w:left="2801"/>
      </w:pPr>
      <w:r>
        <w:rPr>
          <w:rFonts w:ascii="Arial" w:eastAsia="Arial" w:hAnsi="Arial" w:cs="Arial"/>
          <w:sz w:val="24"/>
        </w:rPr>
        <w:t xml:space="preserve">  </w:t>
      </w:r>
    </w:p>
    <w:p w14:paraId="1C53E943" w14:textId="77777777" w:rsidR="008B4710" w:rsidRDefault="00D4637E">
      <w:pPr>
        <w:spacing w:after="9" w:line="248" w:lineRule="auto"/>
        <w:ind w:left="1425" w:right="1405"/>
      </w:pPr>
      <w:r>
        <w:rPr>
          <w:rFonts w:ascii="Arial" w:eastAsia="Arial" w:hAnsi="Arial" w:cs="Arial"/>
          <w:sz w:val="24"/>
        </w:rPr>
        <w:t>The independent person’s views will</w:t>
      </w:r>
      <w:r>
        <w:rPr>
          <w:rFonts w:ascii="Arial" w:eastAsia="Arial" w:hAnsi="Arial" w:cs="Arial"/>
          <w:b/>
          <w:sz w:val="24"/>
          <w:vertAlign w:val="superscript"/>
        </w:rPr>
        <w:t>11</w:t>
      </w:r>
      <w:r>
        <w:rPr>
          <w:rFonts w:ascii="Arial" w:eastAsia="Arial" w:hAnsi="Arial" w:cs="Arial"/>
          <w:sz w:val="24"/>
        </w:rPr>
        <w:t xml:space="preserve"> be sought, and taken into account, by the authority before it makes its decisio</w:t>
      </w:r>
      <w:r w:rsidR="00287645">
        <w:rPr>
          <w:rFonts w:ascii="Arial" w:eastAsia="Arial" w:hAnsi="Arial" w:cs="Arial"/>
          <w:sz w:val="24"/>
        </w:rPr>
        <w:t>n on an allegation that it has decided</w:t>
      </w:r>
      <w:r>
        <w:rPr>
          <w:rFonts w:ascii="Arial" w:eastAsia="Arial" w:hAnsi="Arial" w:cs="Arial"/>
          <w:sz w:val="24"/>
        </w:rPr>
        <w:t xml:space="preserve"> to investigate.  </w:t>
      </w:r>
    </w:p>
    <w:p w14:paraId="5A28819C" w14:textId="77777777" w:rsidR="008B4710" w:rsidRDefault="00D4637E">
      <w:pPr>
        <w:spacing w:after="0"/>
        <w:ind w:left="2810"/>
      </w:pPr>
      <w:r>
        <w:rPr>
          <w:rFonts w:ascii="Arial" w:eastAsia="Arial" w:hAnsi="Arial" w:cs="Arial"/>
          <w:sz w:val="24"/>
        </w:rPr>
        <w:t xml:space="preserve"> </w:t>
      </w:r>
    </w:p>
    <w:p w14:paraId="5F012871" w14:textId="77777777" w:rsidR="008B4710" w:rsidRDefault="00D4637E">
      <w:pPr>
        <w:spacing w:after="0" w:line="248" w:lineRule="auto"/>
        <w:ind w:left="1425" w:right="1351"/>
      </w:pPr>
      <w:r>
        <w:rPr>
          <w:rFonts w:ascii="Arial" w:eastAsia="Arial" w:hAnsi="Arial" w:cs="Arial"/>
          <w:sz w:val="24"/>
        </w:rPr>
        <w:t>The authority may also seek the independent person’s views on any complaint. However, there is no require</w:t>
      </w:r>
      <w:r w:rsidR="00287645">
        <w:rPr>
          <w:rFonts w:ascii="Arial" w:eastAsia="Arial" w:hAnsi="Arial" w:cs="Arial"/>
          <w:sz w:val="24"/>
        </w:rPr>
        <w:t>ment t</w:t>
      </w:r>
      <w:r>
        <w:rPr>
          <w:rFonts w:ascii="Arial" w:eastAsia="Arial" w:hAnsi="Arial" w:cs="Arial"/>
          <w:sz w:val="24"/>
        </w:rPr>
        <w:t xml:space="preserve">o do so, or to take those views into account. Where a matter </w:t>
      </w:r>
      <w:r w:rsidR="00287645">
        <w:rPr>
          <w:rFonts w:ascii="Arial" w:eastAsia="Arial" w:hAnsi="Arial" w:cs="Arial"/>
          <w:sz w:val="24"/>
        </w:rPr>
        <w:t xml:space="preserve">is referred to the Standards </w:t>
      </w:r>
      <w:r>
        <w:rPr>
          <w:rFonts w:ascii="Arial" w:eastAsia="Arial" w:hAnsi="Arial" w:cs="Arial"/>
          <w:sz w:val="24"/>
        </w:rPr>
        <w:t xml:space="preserve">Committee or its Sub- Committee for determination, the Committee will seek the views of the Independent Persons before reaching its conclusions. Those views will be recorded in any decision notice.   </w:t>
      </w:r>
    </w:p>
    <w:p w14:paraId="4A797109" w14:textId="77777777" w:rsidR="008B4710" w:rsidRDefault="00287645" w:rsidP="00287645">
      <w:pPr>
        <w:tabs>
          <w:tab w:val="right" w:pos="11173"/>
        </w:tabs>
        <w:spacing w:after="0"/>
        <w:ind w:left="2810"/>
      </w:pPr>
      <w:r>
        <w:rPr>
          <w:rFonts w:ascii="Arial" w:eastAsia="Arial" w:hAnsi="Arial" w:cs="Arial"/>
          <w:sz w:val="24"/>
        </w:rPr>
        <w:tab/>
      </w:r>
    </w:p>
    <w:p w14:paraId="2FF23505" w14:textId="77777777" w:rsidR="008B4710" w:rsidRDefault="00D4637E">
      <w:pPr>
        <w:spacing w:after="0" w:line="240" w:lineRule="auto"/>
        <w:ind w:left="1440" w:right="1378"/>
      </w:pPr>
      <w:r>
        <w:rPr>
          <w:rFonts w:ascii="Arial" w:eastAsia="Arial" w:hAnsi="Arial" w:cs="Arial"/>
          <w:color w:val="333333"/>
          <w:sz w:val="24"/>
        </w:rPr>
        <w:t xml:space="preserve">Independent Persons will consider all the information relating to a complaint, the views of the parties involved in the complaint, the Code of Conduct and the law as it affects standards matters, before offering their view. </w:t>
      </w:r>
      <w:r>
        <w:rPr>
          <w:rFonts w:ascii="Arial" w:eastAsia="Arial" w:hAnsi="Arial" w:cs="Arial"/>
          <w:sz w:val="24"/>
        </w:rPr>
        <w:t xml:space="preserve"> </w:t>
      </w:r>
    </w:p>
    <w:p w14:paraId="79E8D6FB" w14:textId="77777777" w:rsidR="008B4710" w:rsidRDefault="00D4637E">
      <w:pPr>
        <w:spacing w:after="0"/>
        <w:ind w:left="2810"/>
      </w:pPr>
      <w:r>
        <w:rPr>
          <w:rFonts w:ascii="Arial" w:eastAsia="Arial" w:hAnsi="Arial" w:cs="Arial"/>
          <w:sz w:val="24"/>
        </w:rPr>
        <w:t xml:space="preserve"> </w:t>
      </w:r>
    </w:p>
    <w:p w14:paraId="748C570A" w14:textId="77777777" w:rsidR="008B4710" w:rsidRDefault="00D4637E">
      <w:pPr>
        <w:spacing w:after="0" w:line="248" w:lineRule="auto"/>
        <w:ind w:left="1425" w:right="1150"/>
      </w:pPr>
      <w:r>
        <w:rPr>
          <w:rFonts w:ascii="Arial" w:eastAsia="Arial" w:hAnsi="Arial" w:cs="Arial"/>
          <w:sz w:val="24"/>
        </w:rPr>
        <w:t xml:space="preserve">The Monitoring </w:t>
      </w:r>
      <w:r w:rsidR="00287645">
        <w:rPr>
          <w:rFonts w:ascii="Arial" w:eastAsia="Arial" w:hAnsi="Arial" w:cs="Arial"/>
          <w:sz w:val="24"/>
        </w:rPr>
        <w:t>Officer may contact the Independent</w:t>
      </w:r>
      <w:r>
        <w:rPr>
          <w:rFonts w:ascii="Arial" w:eastAsia="Arial" w:hAnsi="Arial" w:cs="Arial"/>
          <w:sz w:val="24"/>
        </w:rPr>
        <w:t xml:space="preserve"> Person by telephone, ema</w:t>
      </w:r>
      <w:r w:rsidR="00287645">
        <w:rPr>
          <w:rFonts w:ascii="Arial" w:eastAsia="Arial" w:hAnsi="Arial" w:cs="Arial"/>
          <w:sz w:val="24"/>
        </w:rPr>
        <w:t>il, in writing or arrange a meeting</w:t>
      </w:r>
      <w:r>
        <w:rPr>
          <w:rFonts w:ascii="Arial" w:eastAsia="Arial" w:hAnsi="Arial" w:cs="Arial"/>
          <w:sz w:val="24"/>
        </w:rPr>
        <w:t xml:space="preserve">. Any communication should be formally recorded.  </w:t>
      </w:r>
    </w:p>
    <w:p w14:paraId="46F3FE36" w14:textId="77777777" w:rsidR="008B4710" w:rsidRDefault="00D4637E">
      <w:pPr>
        <w:spacing w:after="0"/>
        <w:ind w:left="2810"/>
      </w:pPr>
      <w:r>
        <w:rPr>
          <w:rFonts w:ascii="Arial" w:eastAsia="Arial" w:hAnsi="Arial" w:cs="Arial"/>
          <w:sz w:val="24"/>
        </w:rPr>
        <w:t xml:space="preserve"> </w:t>
      </w:r>
    </w:p>
    <w:p w14:paraId="196C46E5" w14:textId="77777777" w:rsidR="008B4710" w:rsidRDefault="00D4637E">
      <w:pPr>
        <w:spacing w:after="54" w:line="248" w:lineRule="auto"/>
        <w:ind w:left="1425" w:right="1177"/>
      </w:pPr>
      <w:r>
        <w:rPr>
          <w:rFonts w:ascii="Arial" w:eastAsia="Arial" w:hAnsi="Arial" w:cs="Arial"/>
          <w:sz w:val="24"/>
        </w:rPr>
        <w:t>The Independent Person will be provided with sufficient information in order to provide their view and be given sufficient time to consider that information befo</w:t>
      </w:r>
      <w:r w:rsidR="00287645">
        <w:rPr>
          <w:rFonts w:ascii="Arial" w:eastAsia="Arial" w:hAnsi="Arial" w:cs="Arial"/>
          <w:sz w:val="24"/>
        </w:rPr>
        <w:t>re</w:t>
      </w:r>
      <w:r>
        <w:rPr>
          <w:rFonts w:ascii="Arial" w:eastAsia="Arial" w:hAnsi="Arial" w:cs="Arial"/>
          <w:sz w:val="24"/>
          <w:u w:val="single" w:color="000000"/>
        </w:rPr>
        <w:t xml:space="preserve"> </w:t>
      </w:r>
      <w:r w:rsidR="00287645" w:rsidRPr="00287645">
        <w:rPr>
          <w:rFonts w:ascii="Arial" w:eastAsia="Arial" w:hAnsi="Arial" w:cs="Arial"/>
          <w:sz w:val="24"/>
        </w:rPr>
        <w:t>providi</w:t>
      </w:r>
      <w:r w:rsidR="00287645">
        <w:rPr>
          <w:rFonts w:ascii="Arial" w:eastAsia="Arial" w:hAnsi="Arial" w:cs="Arial"/>
          <w:sz w:val="24"/>
        </w:rPr>
        <w:t xml:space="preserve">ng </w:t>
      </w:r>
      <w:r w:rsidRPr="00287645">
        <w:rPr>
          <w:rFonts w:ascii="Arial" w:eastAsia="Arial" w:hAnsi="Arial" w:cs="Arial"/>
          <w:sz w:val="24"/>
        </w:rPr>
        <w:t>their view. This</w:t>
      </w:r>
      <w:r>
        <w:rPr>
          <w:rFonts w:ascii="Arial" w:eastAsia="Arial" w:hAnsi="Arial" w:cs="Arial"/>
          <w:sz w:val="24"/>
        </w:rPr>
        <w:t xml:space="preserve"> will change on a case by case basis.  </w:t>
      </w:r>
    </w:p>
    <w:p w14:paraId="69E87A88" w14:textId="77777777" w:rsidR="008B4710" w:rsidRDefault="00D4637E">
      <w:pPr>
        <w:spacing w:after="0"/>
        <w:ind w:left="1440"/>
      </w:pPr>
      <w:r>
        <w:rPr>
          <w:rFonts w:ascii="Arial" w:eastAsia="Arial" w:hAnsi="Arial" w:cs="Arial"/>
          <w:strike/>
          <w:sz w:val="24"/>
        </w:rPr>
        <w:t xml:space="preserve">                                           </w:t>
      </w:r>
      <w:r>
        <w:rPr>
          <w:rFonts w:ascii="Arial" w:eastAsia="Arial" w:hAnsi="Arial" w:cs="Arial"/>
          <w:sz w:val="24"/>
        </w:rPr>
        <w:t xml:space="preserve"> </w:t>
      </w:r>
    </w:p>
    <w:p w14:paraId="16B1AE37" w14:textId="77777777" w:rsidR="008B4710" w:rsidRDefault="00D4637E">
      <w:pPr>
        <w:spacing w:after="0"/>
        <w:ind w:left="1440"/>
      </w:pPr>
      <w:r>
        <w:rPr>
          <w:rFonts w:ascii="Times New Roman" w:eastAsia="Times New Roman" w:hAnsi="Times New Roman" w:cs="Times New Roman"/>
          <w:sz w:val="16"/>
        </w:rPr>
        <w:t>11</w:t>
      </w:r>
    </w:p>
    <w:p w14:paraId="397542A8" w14:textId="77777777" w:rsidR="008B4710" w:rsidRDefault="00D4637E">
      <w:pPr>
        <w:spacing w:after="75"/>
        <w:ind w:left="1603"/>
      </w:pPr>
      <w:r>
        <w:rPr>
          <w:rFonts w:ascii="Times New Roman" w:eastAsia="Times New Roman" w:hAnsi="Times New Roman" w:cs="Times New Roman"/>
          <w:sz w:val="24"/>
        </w:rPr>
        <w:t xml:space="preserve"> Section 28 (7) of the Localism Act 2011,  </w:t>
      </w:r>
    </w:p>
    <w:p w14:paraId="628AF63B" w14:textId="77777777" w:rsidR="008B4710" w:rsidRDefault="00D4637E">
      <w:pPr>
        <w:spacing w:after="87" w:line="316" w:lineRule="auto"/>
        <w:ind w:left="1435" w:right="636" w:hanging="10"/>
      </w:pPr>
      <w:r>
        <w:rPr>
          <w:rFonts w:ascii="Arial" w:eastAsia="Arial" w:hAnsi="Arial" w:cs="Arial"/>
          <w:sz w:val="18"/>
        </w:rPr>
        <w:t xml:space="preserve">Arrangements put in place under subsection </w:t>
      </w:r>
      <w:r w:rsidRPr="00F92343">
        <w:rPr>
          <w:rFonts w:ascii="Times New Roman" w:eastAsia="Times New Roman" w:hAnsi="Times New Roman" w:cs="Times New Roman"/>
          <w:color w:val="auto"/>
          <w:sz w:val="18"/>
          <w:u w:val="single" w:color="006599"/>
        </w:rPr>
        <w:t>(6)(b)</w:t>
      </w:r>
      <w:r>
        <w:rPr>
          <w:rFonts w:ascii="Arial" w:eastAsia="Arial" w:hAnsi="Arial" w:cs="Arial"/>
          <w:sz w:val="18"/>
        </w:rPr>
        <w:t xml:space="preserve"> by a relevant authority must include provision for the appointment by the authority of at least one independent person—  </w:t>
      </w:r>
    </w:p>
    <w:p w14:paraId="08150F0D" w14:textId="77777777" w:rsidR="008B4710" w:rsidRDefault="00D4637E">
      <w:pPr>
        <w:spacing w:after="87" w:line="316" w:lineRule="auto"/>
        <w:ind w:left="1435" w:right="636" w:hanging="10"/>
      </w:pPr>
      <w:r>
        <w:rPr>
          <w:rFonts w:ascii="Arial" w:eastAsia="Arial" w:hAnsi="Arial" w:cs="Arial"/>
          <w:sz w:val="18"/>
        </w:rPr>
        <w:t xml:space="preserve">(a)whose views are to be sought, and taken into account, by the authority before it makes its decision on an allegation that it has decided to investigate, and  </w:t>
      </w:r>
    </w:p>
    <w:p w14:paraId="2AEF227E" w14:textId="77777777" w:rsidR="008B4710" w:rsidRDefault="00D4637E">
      <w:pPr>
        <w:spacing w:after="136"/>
        <w:ind w:left="1435" w:right="636" w:hanging="10"/>
      </w:pPr>
      <w:r>
        <w:rPr>
          <w:rFonts w:ascii="Arial" w:eastAsia="Arial" w:hAnsi="Arial" w:cs="Arial"/>
          <w:sz w:val="18"/>
        </w:rPr>
        <w:t xml:space="preserve">(b)whose views may be sought—  </w:t>
      </w:r>
    </w:p>
    <w:p w14:paraId="330AFB2A" w14:textId="77777777" w:rsidR="008B4710" w:rsidRDefault="00D4637E">
      <w:pPr>
        <w:spacing w:after="136"/>
        <w:ind w:left="1435" w:right="636" w:hanging="10"/>
      </w:pPr>
      <w:r>
        <w:rPr>
          <w:rFonts w:ascii="Arial" w:eastAsia="Arial" w:hAnsi="Arial" w:cs="Arial"/>
          <w:sz w:val="18"/>
        </w:rPr>
        <w:t xml:space="preserve">(i)by the authority in relation to an allegation in circumstances not within paragraph (a),  </w:t>
      </w:r>
    </w:p>
    <w:p w14:paraId="4752475C" w14:textId="77777777" w:rsidR="008B4710" w:rsidRDefault="00D4637E">
      <w:pPr>
        <w:spacing w:after="87" w:line="316" w:lineRule="auto"/>
        <w:ind w:left="1435" w:right="636" w:hanging="10"/>
      </w:pPr>
      <w:r>
        <w:rPr>
          <w:rFonts w:ascii="Arial" w:eastAsia="Arial" w:hAnsi="Arial" w:cs="Arial"/>
          <w:sz w:val="18"/>
        </w:rPr>
        <w:t xml:space="preserve">(ii)by a member, or co-opted member, of the authority if that person’s behaviour is the subject of an allegation, and  </w:t>
      </w:r>
    </w:p>
    <w:p w14:paraId="3A886ABD" w14:textId="77777777" w:rsidR="008B4710" w:rsidRDefault="00D4637E">
      <w:pPr>
        <w:spacing w:after="42" w:line="316" w:lineRule="auto"/>
        <w:ind w:left="1435" w:right="636" w:hanging="10"/>
      </w:pPr>
      <w:r>
        <w:rPr>
          <w:rFonts w:ascii="Arial" w:eastAsia="Arial" w:hAnsi="Arial" w:cs="Arial"/>
          <w:sz w:val="18"/>
        </w:rPr>
        <w:t xml:space="preserve">(iii)by a member, or co-opted member, of a parish council if that person’s behaviour is the subject of an allegation and the authority is the parish council’s principal authority.  </w:t>
      </w:r>
    </w:p>
    <w:p w14:paraId="1E73B818" w14:textId="77777777" w:rsidR="008B4710" w:rsidRDefault="00D4637E">
      <w:pPr>
        <w:spacing w:after="197"/>
        <w:ind w:left="1440"/>
      </w:pPr>
      <w:r>
        <w:rPr>
          <w:rFonts w:ascii="Arial" w:eastAsia="Arial" w:hAnsi="Arial" w:cs="Arial"/>
          <w:sz w:val="20"/>
        </w:rPr>
        <w:t xml:space="preserve"> </w:t>
      </w:r>
    </w:p>
    <w:p w14:paraId="586A259E" w14:textId="77777777" w:rsidR="00A36399" w:rsidRDefault="00A36399">
      <w:pPr>
        <w:spacing w:after="0" w:line="248" w:lineRule="auto"/>
        <w:ind w:left="1425" w:right="782"/>
        <w:rPr>
          <w:rFonts w:ascii="Arial" w:eastAsia="Arial" w:hAnsi="Arial" w:cs="Arial"/>
          <w:sz w:val="24"/>
        </w:rPr>
      </w:pPr>
    </w:p>
    <w:p w14:paraId="7B320160" w14:textId="77777777" w:rsidR="008B4710" w:rsidRDefault="00D4637E">
      <w:pPr>
        <w:spacing w:after="0" w:line="248" w:lineRule="auto"/>
        <w:ind w:left="1425" w:right="782"/>
      </w:pPr>
      <w:r>
        <w:rPr>
          <w:rFonts w:ascii="Arial" w:eastAsia="Arial" w:hAnsi="Arial" w:cs="Arial"/>
          <w:sz w:val="24"/>
        </w:rPr>
        <w:lastRenderedPageBreak/>
        <w:t xml:space="preserve">The Independent Person should provide their views in written form, even if the views have already been given verbally.   </w:t>
      </w:r>
    </w:p>
    <w:p w14:paraId="486BBE0E" w14:textId="77777777" w:rsidR="008B4710" w:rsidRDefault="00D4637E">
      <w:pPr>
        <w:spacing w:after="0"/>
        <w:ind w:left="2810"/>
      </w:pPr>
      <w:r>
        <w:rPr>
          <w:rFonts w:ascii="Arial" w:eastAsia="Arial" w:hAnsi="Arial" w:cs="Arial"/>
          <w:sz w:val="24"/>
        </w:rPr>
        <w:t xml:space="preserve"> </w:t>
      </w:r>
    </w:p>
    <w:p w14:paraId="6866F46D" w14:textId="77777777" w:rsidR="008B4710" w:rsidRDefault="00D4637E">
      <w:pPr>
        <w:spacing w:after="0" w:line="248" w:lineRule="auto"/>
        <w:ind w:left="1425" w:right="1328"/>
      </w:pPr>
      <w:r>
        <w:rPr>
          <w:rFonts w:ascii="Arial" w:eastAsia="Arial" w:hAnsi="Arial" w:cs="Arial"/>
          <w:sz w:val="24"/>
        </w:rPr>
        <w:t xml:space="preserve">Finally, a member or co-opted member of the authority (or of a </w:t>
      </w:r>
      <w:r w:rsidR="00A36399">
        <w:rPr>
          <w:rFonts w:ascii="Arial" w:eastAsia="Arial" w:hAnsi="Arial" w:cs="Arial"/>
          <w:sz w:val="24"/>
        </w:rPr>
        <w:t>P</w:t>
      </w:r>
      <w:r>
        <w:rPr>
          <w:rFonts w:ascii="Arial" w:eastAsia="Arial" w:hAnsi="Arial" w:cs="Arial"/>
          <w:sz w:val="24"/>
        </w:rPr>
        <w:t xml:space="preserve">arish </w:t>
      </w:r>
      <w:r w:rsidR="00A36399">
        <w:rPr>
          <w:rFonts w:ascii="Arial" w:eastAsia="Arial" w:hAnsi="Arial" w:cs="Arial"/>
          <w:sz w:val="24"/>
        </w:rPr>
        <w:t>C</w:t>
      </w:r>
      <w:r>
        <w:rPr>
          <w:rFonts w:ascii="Arial" w:eastAsia="Arial" w:hAnsi="Arial" w:cs="Arial"/>
          <w:sz w:val="24"/>
        </w:rPr>
        <w:t xml:space="preserve">ouncil in the area) may seek the independent person’s views on an allegation made against them at any time. </w:t>
      </w:r>
    </w:p>
    <w:p w14:paraId="50BBF587" w14:textId="77777777" w:rsidR="008B4710" w:rsidRDefault="00D4637E">
      <w:pPr>
        <w:spacing w:after="0"/>
        <w:ind w:left="1440"/>
      </w:pPr>
      <w:r>
        <w:rPr>
          <w:rFonts w:ascii="Arial" w:eastAsia="Arial" w:hAnsi="Arial" w:cs="Arial"/>
          <w:sz w:val="24"/>
        </w:rPr>
        <w:t xml:space="preserve"> </w:t>
      </w:r>
    </w:p>
    <w:p w14:paraId="55C72684" w14:textId="77777777" w:rsidR="0017715A" w:rsidRDefault="00D4637E" w:rsidP="0017715A">
      <w:pPr>
        <w:spacing w:after="0" w:line="248" w:lineRule="auto"/>
        <w:ind w:left="1425" w:right="700"/>
        <w:rPr>
          <w:rFonts w:ascii="Arial" w:eastAsia="Arial" w:hAnsi="Arial" w:cs="Arial"/>
          <w:sz w:val="24"/>
        </w:rPr>
      </w:pPr>
      <w:r>
        <w:rPr>
          <w:rFonts w:ascii="Arial" w:eastAsia="Arial" w:hAnsi="Arial" w:cs="Arial"/>
          <w:sz w:val="24"/>
        </w:rPr>
        <w:t xml:space="preserve">As part of its arrangements under which decisions on allegations can be made, each principal authority must appoint at least one independent person. </w:t>
      </w:r>
    </w:p>
    <w:p w14:paraId="541D7410" w14:textId="77777777" w:rsidR="00287645" w:rsidRDefault="00287645" w:rsidP="0017715A">
      <w:pPr>
        <w:spacing w:after="0" w:line="248" w:lineRule="auto"/>
        <w:ind w:left="1425" w:right="700"/>
        <w:rPr>
          <w:rFonts w:ascii="Arial" w:eastAsia="Arial" w:hAnsi="Arial" w:cs="Arial"/>
          <w:sz w:val="24"/>
        </w:rPr>
      </w:pPr>
    </w:p>
    <w:p w14:paraId="08FA690D" w14:textId="77777777" w:rsidR="00287645" w:rsidRDefault="00287645" w:rsidP="0017715A">
      <w:pPr>
        <w:spacing w:after="0" w:line="248" w:lineRule="auto"/>
        <w:ind w:left="1425" w:right="700"/>
        <w:rPr>
          <w:rFonts w:ascii="Arial" w:eastAsia="Arial" w:hAnsi="Arial" w:cs="Arial"/>
          <w:sz w:val="24"/>
        </w:rPr>
      </w:pPr>
      <w:r>
        <w:rPr>
          <w:rFonts w:ascii="Arial" w:eastAsia="Arial" w:hAnsi="Arial" w:cs="Arial"/>
          <w:sz w:val="24"/>
        </w:rPr>
        <w:t xml:space="preserve">The Independent Person’s view </w:t>
      </w:r>
      <w:r w:rsidRPr="00287645">
        <w:rPr>
          <w:rFonts w:ascii="Arial" w:eastAsia="Arial" w:hAnsi="Arial" w:cs="Arial"/>
          <w:b/>
          <w:sz w:val="24"/>
        </w:rPr>
        <w:t>may</w:t>
      </w:r>
      <w:r>
        <w:rPr>
          <w:rFonts w:ascii="Arial" w:eastAsia="Arial" w:hAnsi="Arial" w:cs="Arial"/>
          <w:b/>
          <w:sz w:val="24"/>
        </w:rPr>
        <w:t xml:space="preserve"> </w:t>
      </w:r>
      <w:r>
        <w:rPr>
          <w:rFonts w:ascii="Arial" w:eastAsia="Arial" w:hAnsi="Arial" w:cs="Arial"/>
          <w:sz w:val="24"/>
        </w:rPr>
        <w:t>be sought, and taken into account, by the authority before it makes its decision on an allegation that it has decided to investigate.</w:t>
      </w:r>
    </w:p>
    <w:p w14:paraId="099CC608" w14:textId="77777777" w:rsidR="00287645" w:rsidRDefault="00287645" w:rsidP="0017715A">
      <w:pPr>
        <w:spacing w:after="0" w:line="248" w:lineRule="auto"/>
        <w:ind w:left="1425" w:right="700"/>
        <w:rPr>
          <w:rFonts w:ascii="Arial" w:eastAsia="Arial" w:hAnsi="Arial" w:cs="Arial"/>
          <w:sz w:val="24"/>
        </w:rPr>
      </w:pPr>
    </w:p>
    <w:p w14:paraId="5E65DE1F" w14:textId="77777777" w:rsidR="00287645" w:rsidRDefault="00287645" w:rsidP="0017715A">
      <w:pPr>
        <w:spacing w:after="0" w:line="248" w:lineRule="auto"/>
        <w:ind w:left="1425" w:right="700"/>
        <w:rPr>
          <w:rFonts w:ascii="Arial" w:eastAsia="Arial" w:hAnsi="Arial" w:cs="Arial"/>
          <w:sz w:val="24"/>
        </w:rPr>
      </w:pPr>
      <w:r>
        <w:rPr>
          <w:rFonts w:ascii="Arial" w:eastAsia="Arial" w:hAnsi="Arial" w:cs="Arial"/>
          <w:sz w:val="24"/>
        </w:rPr>
        <w:t xml:space="preserve">The </w:t>
      </w:r>
      <w:r w:rsidR="00A36399">
        <w:rPr>
          <w:rFonts w:ascii="Arial" w:eastAsia="Arial" w:hAnsi="Arial" w:cs="Arial"/>
          <w:sz w:val="24"/>
        </w:rPr>
        <w:t>a</w:t>
      </w:r>
      <w:r>
        <w:rPr>
          <w:rFonts w:ascii="Arial" w:eastAsia="Arial" w:hAnsi="Arial" w:cs="Arial"/>
          <w:sz w:val="24"/>
        </w:rPr>
        <w:t xml:space="preserve">uthority may also seek the Independent Person’s views on an allegation that it has not decided to investigate. However, there is no requirement for the </w:t>
      </w:r>
      <w:r w:rsidR="00A36399">
        <w:rPr>
          <w:rFonts w:ascii="Arial" w:eastAsia="Arial" w:hAnsi="Arial" w:cs="Arial"/>
          <w:sz w:val="24"/>
        </w:rPr>
        <w:t>a</w:t>
      </w:r>
      <w:r>
        <w:rPr>
          <w:rFonts w:ascii="Arial" w:eastAsia="Arial" w:hAnsi="Arial" w:cs="Arial"/>
          <w:sz w:val="24"/>
        </w:rPr>
        <w:t>uthority to do so, or to take those views into account.</w:t>
      </w:r>
    </w:p>
    <w:p w14:paraId="05073477" w14:textId="77777777" w:rsidR="00287645" w:rsidRDefault="00287645" w:rsidP="0017715A">
      <w:pPr>
        <w:spacing w:after="0" w:line="248" w:lineRule="auto"/>
        <w:ind w:left="1425" w:right="700"/>
        <w:rPr>
          <w:rFonts w:ascii="Arial" w:eastAsia="Arial" w:hAnsi="Arial" w:cs="Arial"/>
          <w:sz w:val="24"/>
        </w:rPr>
      </w:pPr>
    </w:p>
    <w:p w14:paraId="00746D9C" w14:textId="77777777" w:rsidR="00287645" w:rsidRDefault="00287645" w:rsidP="0017715A">
      <w:pPr>
        <w:spacing w:after="0" w:line="248" w:lineRule="auto"/>
        <w:ind w:left="1425" w:right="700"/>
        <w:rPr>
          <w:rFonts w:ascii="Arial" w:eastAsia="Arial" w:hAnsi="Arial" w:cs="Arial"/>
          <w:sz w:val="24"/>
        </w:rPr>
      </w:pPr>
      <w:r>
        <w:rPr>
          <w:rFonts w:ascii="Arial" w:eastAsia="Arial" w:hAnsi="Arial" w:cs="Arial"/>
          <w:sz w:val="24"/>
        </w:rPr>
        <w:t xml:space="preserve">Finally, a member or co-opted member of the authority (or of a </w:t>
      </w:r>
      <w:r w:rsidR="00A36399">
        <w:rPr>
          <w:rFonts w:ascii="Arial" w:eastAsia="Arial" w:hAnsi="Arial" w:cs="Arial"/>
          <w:sz w:val="24"/>
        </w:rPr>
        <w:t>P</w:t>
      </w:r>
      <w:r>
        <w:rPr>
          <w:rFonts w:ascii="Arial" w:eastAsia="Arial" w:hAnsi="Arial" w:cs="Arial"/>
          <w:sz w:val="24"/>
        </w:rPr>
        <w:t xml:space="preserve">arish </w:t>
      </w:r>
      <w:r w:rsidR="00A36399">
        <w:rPr>
          <w:rFonts w:ascii="Arial" w:eastAsia="Arial" w:hAnsi="Arial" w:cs="Arial"/>
          <w:sz w:val="24"/>
        </w:rPr>
        <w:t>C</w:t>
      </w:r>
      <w:r>
        <w:rPr>
          <w:rFonts w:ascii="Arial" w:eastAsia="Arial" w:hAnsi="Arial" w:cs="Arial"/>
          <w:sz w:val="24"/>
        </w:rPr>
        <w:t>ouncil in the area) ma</w:t>
      </w:r>
      <w:r w:rsidR="00A36399">
        <w:rPr>
          <w:rFonts w:ascii="Arial" w:eastAsia="Arial" w:hAnsi="Arial" w:cs="Arial"/>
          <w:sz w:val="24"/>
        </w:rPr>
        <w:t>y</w:t>
      </w:r>
      <w:r>
        <w:rPr>
          <w:rFonts w:ascii="Arial" w:eastAsia="Arial" w:hAnsi="Arial" w:cs="Arial"/>
          <w:sz w:val="24"/>
        </w:rPr>
        <w:t xml:space="preserve"> seek the Independent Person’s views on an allegation made against them at any time.</w:t>
      </w:r>
    </w:p>
    <w:p w14:paraId="0D9DABE1" w14:textId="77777777" w:rsidR="00287645" w:rsidRDefault="00287645" w:rsidP="0017715A">
      <w:pPr>
        <w:spacing w:after="0" w:line="248" w:lineRule="auto"/>
        <w:ind w:left="1425" w:right="700"/>
        <w:rPr>
          <w:rFonts w:ascii="Arial" w:eastAsia="Arial" w:hAnsi="Arial" w:cs="Arial"/>
          <w:sz w:val="24"/>
        </w:rPr>
      </w:pPr>
    </w:p>
    <w:p w14:paraId="74D77EAC" w14:textId="77777777" w:rsidR="00287645" w:rsidRDefault="00287645" w:rsidP="0017715A">
      <w:pPr>
        <w:spacing w:after="0" w:line="248" w:lineRule="auto"/>
        <w:ind w:left="1425" w:right="700"/>
        <w:rPr>
          <w:rFonts w:ascii="Arial" w:eastAsia="Arial" w:hAnsi="Arial" w:cs="Arial"/>
          <w:sz w:val="24"/>
        </w:rPr>
      </w:pPr>
    </w:p>
    <w:p w14:paraId="0A239113" w14:textId="77777777" w:rsidR="008B4710" w:rsidRDefault="00D4637E" w:rsidP="0017715A">
      <w:pPr>
        <w:spacing w:after="0" w:line="248" w:lineRule="auto"/>
        <w:ind w:left="1425" w:right="700"/>
      </w:pPr>
      <w:r>
        <w:rPr>
          <w:rFonts w:ascii="Arial" w:eastAsia="Arial" w:hAnsi="Arial" w:cs="Arial"/>
          <w:sz w:val="24"/>
        </w:rPr>
        <w:t xml:space="preserve"> </w:t>
      </w:r>
    </w:p>
    <w:p w14:paraId="11813616" w14:textId="77777777" w:rsidR="008B4710" w:rsidRDefault="008B4710">
      <w:pPr>
        <w:spacing w:after="3321"/>
        <w:ind w:left="1438"/>
      </w:pPr>
    </w:p>
    <w:sectPr w:rsidR="008B4710">
      <w:headerReference w:type="even" r:id="rId17"/>
      <w:headerReference w:type="default" r:id="rId18"/>
      <w:footerReference w:type="even" r:id="rId19"/>
      <w:footerReference w:type="default" r:id="rId20"/>
      <w:headerReference w:type="first" r:id="rId21"/>
      <w:footerReference w:type="first" r:id="rId22"/>
      <w:pgSz w:w="11900" w:h="16840"/>
      <w:pgMar w:top="751" w:right="727" w:bottom="957" w:left="0" w:header="720" w:footer="5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B3352" w14:textId="77777777" w:rsidR="00D7756E" w:rsidRDefault="00D7756E">
      <w:pPr>
        <w:spacing w:after="0" w:line="240" w:lineRule="auto"/>
      </w:pPr>
      <w:r>
        <w:separator/>
      </w:r>
    </w:p>
  </w:endnote>
  <w:endnote w:type="continuationSeparator" w:id="0">
    <w:p w14:paraId="5FE27A4C" w14:textId="77777777" w:rsidR="00D7756E" w:rsidRDefault="00D7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3950" w14:textId="77777777" w:rsidR="008B4710" w:rsidRDefault="00D4637E">
    <w:pPr>
      <w:spacing w:after="0"/>
      <w:ind w:left="748"/>
      <w:jc w:val="center"/>
    </w:pPr>
    <w:r>
      <w:rPr>
        <w:rFonts w:ascii="Arial" w:eastAsia="Arial" w:hAnsi="Arial" w:cs="Arial"/>
        <w:sz w:val="24"/>
      </w:rPr>
      <w:t xml:space="preserve">Page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sidR="005F2B6D">
      <w:rPr>
        <w:rFonts w:ascii="Arial" w:eastAsia="Arial" w:hAnsi="Arial" w:cs="Arial"/>
        <w:noProof/>
        <w:sz w:val="24"/>
      </w:rPr>
      <w:t>2</w:t>
    </w:r>
    <w:r>
      <w:rPr>
        <w:rFonts w:ascii="Arial" w:eastAsia="Arial" w:hAnsi="Arial" w:cs="Arial"/>
        <w:sz w:val="24"/>
      </w:rPr>
      <w:fldChar w:fldCharType="end"/>
    </w:r>
    <w:r>
      <w:rPr>
        <w:rFonts w:ascii="Arial" w:eastAsia="Arial" w:hAnsi="Arial" w:cs="Arial"/>
        <w:sz w:val="24"/>
      </w:rPr>
      <w:t xml:space="preserve"> of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5F2B6D">
      <w:rPr>
        <w:rFonts w:ascii="Arial" w:eastAsia="Arial" w:hAnsi="Arial" w:cs="Arial"/>
        <w:noProof/>
        <w:sz w:val="24"/>
      </w:rPr>
      <w:t>13</w:t>
    </w:r>
    <w:r>
      <w:rPr>
        <w:rFonts w:ascii="Arial" w:eastAsia="Arial" w:hAnsi="Arial" w:cs="Arial"/>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AF812" w14:textId="77777777" w:rsidR="008B4710" w:rsidRDefault="00D4637E">
    <w:pPr>
      <w:spacing w:after="0"/>
      <w:ind w:left="1440"/>
    </w:pPr>
    <w:r>
      <w:rPr>
        <w:rFonts w:ascii="Arial" w:eastAsia="Arial" w:hAnsi="Arial" w:cs="Arial"/>
        <w:sz w:val="24"/>
      </w:rPr>
      <w:t xml:space="preserve"> </w:t>
    </w:r>
  </w:p>
  <w:p w14:paraId="6E7BA919" w14:textId="77777777" w:rsidR="008B4710" w:rsidRDefault="00D4637E">
    <w:pPr>
      <w:spacing w:after="0"/>
      <w:ind w:left="721"/>
      <w:jc w:val="center"/>
    </w:pPr>
    <w:r>
      <w:rPr>
        <w:rFonts w:ascii="Arial" w:eastAsia="Arial" w:hAnsi="Arial" w:cs="Arial"/>
        <w:sz w:val="24"/>
      </w:rPr>
      <w:t xml:space="preserve">Page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sidR="005F2B6D">
      <w:rPr>
        <w:rFonts w:ascii="Arial" w:eastAsia="Arial" w:hAnsi="Arial" w:cs="Arial"/>
        <w:noProof/>
        <w:sz w:val="24"/>
      </w:rPr>
      <w:t>3</w:t>
    </w:r>
    <w:r>
      <w:rPr>
        <w:rFonts w:ascii="Arial" w:eastAsia="Arial" w:hAnsi="Arial" w:cs="Arial"/>
        <w:sz w:val="24"/>
      </w:rPr>
      <w:fldChar w:fldCharType="end"/>
    </w:r>
    <w:r>
      <w:rPr>
        <w:rFonts w:ascii="Arial" w:eastAsia="Arial" w:hAnsi="Arial" w:cs="Arial"/>
        <w:sz w:val="24"/>
      </w:rPr>
      <w:t xml:space="preserve"> of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5F2B6D">
      <w:rPr>
        <w:rFonts w:ascii="Arial" w:eastAsia="Arial" w:hAnsi="Arial" w:cs="Arial"/>
        <w:noProof/>
        <w:sz w:val="24"/>
      </w:rPr>
      <w:t>13</w:t>
    </w:r>
    <w:r>
      <w:rPr>
        <w:rFonts w:ascii="Arial" w:eastAsia="Arial" w:hAnsi="Arial" w:cs="Arial"/>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F306" w14:textId="77777777" w:rsidR="008B4710" w:rsidRDefault="00D4637E">
    <w:pPr>
      <w:spacing w:after="0"/>
      <w:ind w:left="748"/>
      <w:jc w:val="center"/>
    </w:pPr>
    <w:r>
      <w:rPr>
        <w:rFonts w:ascii="Arial" w:eastAsia="Arial" w:hAnsi="Arial" w:cs="Arial"/>
        <w:sz w:val="24"/>
      </w:rPr>
      <w:t xml:space="preserve">Page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sidR="005F2B6D">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of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5F2B6D">
      <w:rPr>
        <w:rFonts w:ascii="Arial" w:eastAsia="Arial" w:hAnsi="Arial" w:cs="Arial"/>
        <w:noProof/>
        <w:sz w:val="24"/>
      </w:rPr>
      <w:t>13</w:t>
    </w:r>
    <w:r>
      <w:rPr>
        <w:rFonts w:ascii="Arial" w:eastAsia="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529A7" w14:textId="77777777" w:rsidR="00D7756E" w:rsidRDefault="00D7756E">
      <w:pPr>
        <w:spacing w:after="0" w:line="254" w:lineRule="auto"/>
        <w:ind w:left="1440" w:right="606"/>
      </w:pPr>
      <w:r>
        <w:separator/>
      </w:r>
    </w:p>
  </w:footnote>
  <w:footnote w:type="continuationSeparator" w:id="0">
    <w:p w14:paraId="53E46BEC" w14:textId="77777777" w:rsidR="00D7756E" w:rsidRDefault="00D7756E">
      <w:pPr>
        <w:spacing w:after="0" w:line="254" w:lineRule="auto"/>
        <w:ind w:left="1440" w:right="606"/>
      </w:pPr>
      <w:r>
        <w:continuationSeparator/>
      </w:r>
    </w:p>
  </w:footnote>
  <w:footnote w:id="1">
    <w:p w14:paraId="7AD9B32F" w14:textId="77777777" w:rsidR="008B4710" w:rsidRDefault="00D4637E">
      <w:pPr>
        <w:pStyle w:val="footnotedescription"/>
        <w:spacing w:line="254" w:lineRule="auto"/>
        <w:ind w:right="606"/>
      </w:pPr>
      <w:r>
        <w:rPr>
          <w:rStyle w:val="footnotemark"/>
        </w:rPr>
        <w:footnoteRef/>
      </w:r>
      <w:r>
        <w:t xml:space="preserve"> Complaints which contain a request for the complainant’s identity to be withheld may be considered to be ‘valid complaints’, although the complainant’s identity will only be withheld in exceptional circumstances.  If the Monitoring Officer does not consider it appropriate to withhold the complainant’s identity, the complainant will be given the opportunity to withdraw their complaint before it proceeds to the next stage. </w:t>
      </w:r>
    </w:p>
    <w:p w14:paraId="0CBC0518" w14:textId="77777777" w:rsidR="008B4710" w:rsidRDefault="00D4637E">
      <w:pPr>
        <w:pStyle w:val="footnotedescription"/>
        <w:spacing w:line="259" w:lineRule="auto"/>
        <w:ind w:right="0"/>
      </w:pPr>
      <w:r>
        <w:t xml:space="preserve"> </w:t>
      </w:r>
    </w:p>
  </w:footnote>
  <w:footnote w:id="2">
    <w:p w14:paraId="241C164E" w14:textId="77777777" w:rsidR="008B4710" w:rsidRDefault="00D4637E">
      <w:pPr>
        <w:pStyle w:val="footnotedescription"/>
        <w:spacing w:line="295" w:lineRule="auto"/>
        <w:ind w:right="83"/>
        <w:jc w:val="both"/>
      </w:pPr>
      <w:r>
        <w:rPr>
          <w:rStyle w:val="footnotemark"/>
        </w:rPr>
        <w:footnoteRef/>
      </w:r>
      <w:r>
        <w:t xml:space="preserve"> Anonymous complaints which reveal potential fraud or corruption may be dealt with by the Council’s Whistle blowing Policy </w:t>
      </w:r>
    </w:p>
  </w:footnote>
  <w:footnote w:id="3">
    <w:p w14:paraId="649064BB" w14:textId="77777777" w:rsidR="008B4710" w:rsidRDefault="00D4637E">
      <w:pPr>
        <w:pStyle w:val="footnotedescription"/>
        <w:spacing w:line="295" w:lineRule="auto"/>
      </w:pPr>
      <w:r>
        <w:rPr>
          <w:rStyle w:val="footnotemark"/>
        </w:rPr>
        <w:footnoteRef/>
      </w:r>
      <w:r>
        <w:t xml:space="preserve"> The Monitoring Officer will only investigate allegations during the period in which the person was an elected member. </w:t>
      </w:r>
    </w:p>
    <w:p w14:paraId="12755532" w14:textId="77777777" w:rsidR="008B4710" w:rsidRDefault="00D4637E">
      <w:pPr>
        <w:pStyle w:val="footnotedescription"/>
        <w:spacing w:line="259" w:lineRule="auto"/>
        <w:ind w:right="0"/>
      </w:pPr>
      <w:r>
        <w:t xml:space="preserve"> </w:t>
      </w:r>
    </w:p>
  </w:footnote>
  <w:footnote w:id="4">
    <w:p w14:paraId="3A520AEC" w14:textId="77777777" w:rsidR="008B4710" w:rsidRDefault="00D4637E">
      <w:pPr>
        <w:pStyle w:val="footnotedescription"/>
        <w:spacing w:line="233" w:lineRule="auto"/>
        <w:ind w:right="780"/>
      </w:pPr>
      <w:r>
        <w:rPr>
          <w:rStyle w:val="footnotemark"/>
        </w:rPr>
        <w:footnoteRef/>
      </w:r>
      <w:r>
        <w:t xml:space="preserve"> Information shared will include details of the complainant and their complaint.  The Subject Member will receive this information as a data controller in their own right and all usual data protection controls will apply.</w:t>
      </w:r>
      <w:r>
        <w:rPr>
          <w:sz w:val="19"/>
        </w:rPr>
        <w:t xml:space="preserve">  </w:t>
      </w:r>
    </w:p>
    <w:p w14:paraId="7879DC91" w14:textId="77777777" w:rsidR="008B4710" w:rsidRDefault="00D4637E">
      <w:pPr>
        <w:pStyle w:val="footnotedescription"/>
        <w:spacing w:line="259" w:lineRule="auto"/>
        <w:ind w:right="0"/>
      </w:pPr>
      <w:r>
        <w:rPr>
          <w:sz w:val="19"/>
        </w:rPr>
        <w:t xml:space="preserve"> </w:t>
      </w:r>
    </w:p>
  </w:footnote>
  <w:footnote w:id="5">
    <w:p w14:paraId="760FA8E6" w14:textId="77777777" w:rsidR="008B4710" w:rsidRDefault="00D4637E">
      <w:pPr>
        <w:pStyle w:val="footnotedescription"/>
        <w:ind w:right="663"/>
      </w:pPr>
      <w:r>
        <w:rPr>
          <w:rStyle w:val="footnotemark"/>
        </w:rPr>
        <w:footnoteRef/>
      </w:r>
      <w:r>
        <w:t xml:space="preserve"> If the subject Member is the Group Secretary, the complaint will be copied to his or her Group Whip.  In the case of a Parish or Town Council without structured political groups, the Monitoring Officer could consider involving the Chairperson of the Council. </w:t>
      </w:r>
    </w:p>
    <w:p w14:paraId="51CF7411" w14:textId="77777777" w:rsidR="008B4710" w:rsidRDefault="00D4637E">
      <w:pPr>
        <w:pStyle w:val="footnotedescription"/>
        <w:spacing w:line="259" w:lineRule="auto"/>
        <w:ind w:right="0"/>
      </w:pPr>
      <w:r>
        <w:t xml:space="preserve"> </w:t>
      </w:r>
    </w:p>
  </w:footnote>
  <w:footnote w:id="6">
    <w:p w14:paraId="1EA49B67" w14:textId="77777777" w:rsidR="008B4710" w:rsidRDefault="00D4637E">
      <w:pPr>
        <w:pStyle w:val="footnotedescription"/>
        <w:spacing w:line="259" w:lineRule="auto"/>
        <w:ind w:right="0"/>
      </w:pPr>
      <w:r>
        <w:rPr>
          <w:rStyle w:val="footnotemark"/>
        </w:rPr>
        <w:footnoteRef/>
      </w:r>
      <w:r>
        <w:t xml:space="preserve"> This can be used as evidence at any full hearing </w:t>
      </w:r>
    </w:p>
  </w:footnote>
  <w:footnote w:id="7">
    <w:p w14:paraId="2BEA6F1F" w14:textId="77777777" w:rsidR="001D5DA1" w:rsidRDefault="00D4637E">
      <w:pPr>
        <w:pStyle w:val="footnotedescription"/>
        <w:spacing w:line="294" w:lineRule="auto"/>
        <w:ind w:right="803"/>
      </w:pPr>
      <w:r>
        <w:rPr>
          <w:rStyle w:val="footnotemark"/>
        </w:rPr>
        <w:footnoteRef/>
      </w:r>
      <w:r>
        <w:t xml:space="preserve"> Such Sub-Committee will be made up of at least 6 Members from the Standards Committee. </w:t>
      </w:r>
    </w:p>
    <w:p w14:paraId="5BB5D4A6" w14:textId="77777777" w:rsidR="008B4710" w:rsidRDefault="008B4710">
      <w:pPr>
        <w:pStyle w:val="footnotedescription"/>
        <w:spacing w:line="294" w:lineRule="auto"/>
        <w:ind w:right="803"/>
      </w:pPr>
    </w:p>
  </w:footnote>
  <w:footnote w:id="8">
    <w:p w14:paraId="69ABBCB8" w14:textId="77777777" w:rsidR="001D5DA1" w:rsidRDefault="001D5DA1" w:rsidP="001D5DA1">
      <w:pPr>
        <w:ind w:left="1418"/>
      </w:pPr>
      <w:r>
        <w:rPr>
          <w:rStyle w:val="FootnoteReference"/>
        </w:rPr>
        <w:footnoteRef/>
      </w:r>
      <w:r>
        <w:t xml:space="preserve"> No person shall sit on a full hearing if they have previously considered any element of the complaint in order to avoid any potential conflict of interest.</w:t>
      </w:r>
    </w:p>
    <w:p w14:paraId="7C73C591" w14:textId="77777777" w:rsidR="001D5DA1" w:rsidRDefault="001D5DA1" w:rsidP="001D5DA1">
      <w:pPr>
        <w:pStyle w:val="FootnoteText"/>
        <w:ind w:left="1418"/>
      </w:pPr>
    </w:p>
  </w:footnote>
  <w:footnote w:id="9">
    <w:p w14:paraId="006F4D02" w14:textId="77777777" w:rsidR="008B4710" w:rsidRDefault="00D4637E">
      <w:pPr>
        <w:pStyle w:val="footnotedescription"/>
        <w:spacing w:line="295" w:lineRule="auto"/>
        <w:ind w:right="0"/>
      </w:pPr>
      <w:r>
        <w:rPr>
          <w:rStyle w:val="footnotemark"/>
        </w:rPr>
        <w:footnoteRef/>
      </w:r>
      <w:r>
        <w:t xml:space="preserve"> The Committee may invite people to remain in the meeting if it is considered that they could provide information relevant to the complaint. </w:t>
      </w:r>
    </w:p>
  </w:footnote>
  <w:footnote w:id="10">
    <w:p w14:paraId="48E9E69F" w14:textId="77777777" w:rsidR="008B4710" w:rsidRDefault="00D4637E">
      <w:pPr>
        <w:pStyle w:val="footnotedescription"/>
        <w:spacing w:line="259" w:lineRule="auto"/>
        <w:ind w:right="0"/>
      </w:pPr>
      <w:r>
        <w:rPr>
          <w:rStyle w:val="footnotemark"/>
        </w:rPr>
        <w:footnoteRef/>
      </w:r>
      <w:r>
        <w:t xml:space="preserve"> The committee may not decide to disqualify or suspend the subject Member as a Councillor.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01D7A" w14:textId="77777777" w:rsidR="008B4710" w:rsidRDefault="008B47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1582" w14:textId="77777777" w:rsidR="008B4710" w:rsidRDefault="008B47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4939" w14:textId="77777777" w:rsidR="008B4710" w:rsidRDefault="008B47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54A9"/>
    <w:multiLevelType w:val="hybridMultilevel"/>
    <w:tmpl w:val="4A0AE9E4"/>
    <w:lvl w:ilvl="0" w:tplc="8A1CF952">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C9C5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F89DA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325CA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E2CBA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E43C3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347A3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962D0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AE343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846689"/>
    <w:multiLevelType w:val="hybridMultilevel"/>
    <w:tmpl w:val="CCF8D3BA"/>
    <w:lvl w:ilvl="0" w:tplc="0CD83DE2">
      <w:start w:val="1"/>
      <w:numFmt w:val="decimal"/>
      <w:lvlText w:val="%1."/>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0E29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F0722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5632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462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8AC8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3CED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8E2D3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28DC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1B1CBF"/>
    <w:multiLevelType w:val="hybridMultilevel"/>
    <w:tmpl w:val="17489DA2"/>
    <w:lvl w:ilvl="0" w:tplc="C854D9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581F9A">
      <w:start w:val="1"/>
      <w:numFmt w:val="bullet"/>
      <w:lvlText w:val="•"/>
      <w:lvlJc w:val="left"/>
      <w:pPr>
        <w:ind w:left="2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C6CFC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7062E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41C4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0478A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1E0D8A">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C42C4A">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AC85C0">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3801C7"/>
    <w:multiLevelType w:val="hybridMultilevel"/>
    <w:tmpl w:val="B65C8F4A"/>
    <w:lvl w:ilvl="0" w:tplc="70FC158E">
      <w:start w:val="1"/>
      <w:numFmt w:val="lowerRoman"/>
      <w:lvlText w:val="(%1)"/>
      <w:lvlJc w:val="left"/>
      <w:pPr>
        <w:ind w:left="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ACBE9A">
      <w:start w:val="1"/>
      <w:numFmt w:val="lowerLetter"/>
      <w:lvlText w:val="(%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88E578">
      <w:start w:val="1"/>
      <w:numFmt w:val="lowerRoman"/>
      <w:lvlText w:val="%3"/>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984DA2">
      <w:start w:val="1"/>
      <w:numFmt w:val="decimal"/>
      <w:lvlText w:val="%4"/>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4AE148">
      <w:start w:val="1"/>
      <w:numFmt w:val="lowerLetter"/>
      <w:lvlText w:val="%5"/>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8EC5EA">
      <w:start w:val="1"/>
      <w:numFmt w:val="lowerRoman"/>
      <w:lvlText w:val="%6"/>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ECF284">
      <w:start w:val="1"/>
      <w:numFmt w:val="decimal"/>
      <w:lvlText w:val="%7"/>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7A3A6A">
      <w:start w:val="1"/>
      <w:numFmt w:val="lowerLetter"/>
      <w:lvlText w:val="%8"/>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06A5BE">
      <w:start w:val="1"/>
      <w:numFmt w:val="lowerRoman"/>
      <w:lvlText w:val="%9"/>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5B6810"/>
    <w:multiLevelType w:val="hybridMultilevel"/>
    <w:tmpl w:val="0F6624BC"/>
    <w:lvl w:ilvl="0" w:tplc="AF1E9430">
      <w:start w:val="32"/>
      <w:numFmt w:val="decimal"/>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48500A">
      <w:start w:val="1"/>
      <w:numFmt w:val="lowerRoman"/>
      <w:lvlText w:val="%2."/>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507DF6">
      <w:start w:val="1"/>
      <w:numFmt w:val="lowerRoman"/>
      <w:lvlText w:val="%3"/>
      <w:lvlJc w:val="left"/>
      <w:pPr>
        <w:ind w:left="3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867B60">
      <w:start w:val="1"/>
      <w:numFmt w:val="decimal"/>
      <w:lvlText w:val="%4"/>
      <w:lvlJc w:val="left"/>
      <w:pPr>
        <w:ind w:left="3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967CD6">
      <w:start w:val="1"/>
      <w:numFmt w:val="lowerLetter"/>
      <w:lvlText w:val="%5"/>
      <w:lvlJc w:val="left"/>
      <w:pPr>
        <w:ind w:left="4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44049A">
      <w:start w:val="1"/>
      <w:numFmt w:val="lowerRoman"/>
      <w:lvlText w:val="%6"/>
      <w:lvlJc w:val="left"/>
      <w:pPr>
        <w:ind w:left="5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B0CDEA">
      <w:start w:val="1"/>
      <w:numFmt w:val="decimal"/>
      <w:lvlText w:val="%7"/>
      <w:lvlJc w:val="left"/>
      <w:pPr>
        <w:ind w:left="5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4CF34C">
      <w:start w:val="1"/>
      <w:numFmt w:val="lowerLetter"/>
      <w:lvlText w:val="%8"/>
      <w:lvlJc w:val="left"/>
      <w:pPr>
        <w:ind w:left="6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92952E">
      <w:start w:val="1"/>
      <w:numFmt w:val="lowerRoman"/>
      <w:lvlText w:val="%9"/>
      <w:lvlJc w:val="left"/>
      <w:pPr>
        <w:ind w:left="7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BA7B50"/>
    <w:multiLevelType w:val="hybridMultilevel"/>
    <w:tmpl w:val="DE6680E2"/>
    <w:lvl w:ilvl="0" w:tplc="E1C27562">
      <w:start w:val="25"/>
      <w:numFmt w:val="decimal"/>
      <w:lvlText w:val="%1."/>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52FCAC">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3C3A5A">
      <w:start w:val="1"/>
      <w:numFmt w:val="bullet"/>
      <w:lvlText w:val="▪"/>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B4D4E2">
      <w:start w:val="1"/>
      <w:numFmt w:val="bullet"/>
      <w:lvlText w:val="•"/>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8A0F6">
      <w:start w:val="1"/>
      <w:numFmt w:val="bullet"/>
      <w:lvlText w:val="o"/>
      <w:lvlJc w:val="left"/>
      <w:pPr>
        <w:ind w:left="4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849176">
      <w:start w:val="1"/>
      <w:numFmt w:val="bullet"/>
      <w:lvlText w:val="▪"/>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20DA48">
      <w:start w:val="1"/>
      <w:numFmt w:val="bullet"/>
      <w:lvlText w:val="•"/>
      <w:lvlJc w:val="left"/>
      <w:pPr>
        <w:ind w:left="6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30709C">
      <w:start w:val="1"/>
      <w:numFmt w:val="bullet"/>
      <w:lvlText w:val="o"/>
      <w:lvlJc w:val="left"/>
      <w:pPr>
        <w:ind w:left="6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2EEE06">
      <w:start w:val="1"/>
      <w:numFmt w:val="bullet"/>
      <w:lvlText w:val="▪"/>
      <w:lvlJc w:val="left"/>
      <w:pPr>
        <w:ind w:left="7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5854F5"/>
    <w:multiLevelType w:val="hybridMultilevel"/>
    <w:tmpl w:val="EE76D342"/>
    <w:lvl w:ilvl="0" w:tplc="2CC26E12">
      <w:start w:val="1"/>
      <w:numFmt w:val="decimal"/>
      <w:lvlText w:val="%1."/>
      <w:lvlJc w:val="left"/>
      <w:pPr>
        <w:ind w:left="2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4C4A74">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C6BDB4">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185DDE">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D47D24">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4670A8">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82AA98">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1412CC">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E0F504">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350A0B"/>
    <w:multiLevelType w:val="hybridMultilevel"/>
    <w:tmpl w:val="02E2D016"/>
    <w:lvl w:ilvl="0" w:tplc="83501EA2">
      <w:start w:val="1"/>
      <w:numFmt w:val="lowerRoman"/>
      <w:lvlText w:val="%1."/>
      <w:lvlJc w:val="left"/>
      <w:pPr>
        <w:ind w:left="1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C4D964">
      <w:start w:val="1"/>
      <w:numFmt w:val="lowerLetter"/>
      <w:lvlText w:val="%2"/>
      <w:lvlJc w:val="left"/>
      <w:pPr>
        <w:ind w:left="2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B66B22">
      <w:start w:val="1"/>
      <w:numFmt w:val="lowerRoman"/>
      <w:lvlText w:val="%3"/>
      <w:lvlJc w:val="left"/>
      <w:pPr>
        <w:ind w:left="2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2C45A2">
      <w:start w:val="1"/>
      <w:numFmt w:val="decimal"/>
      <w:lvlText w:val="%4"/>
      <w:lvlJc w:val="left"/>
      <w:pPr>
        <w:ind w:left="3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4E6D8">
      <w:start w:val="1"/>
      <w:numFmt w:val="lowerLetter"/>
      <w:lvlText w:val="%5"/>
      <w:lvlJc w:val="left"/>
      <w:pPr>
        <w:ind w:left="4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A8B6EE">
      <w:start w:val="1"/>
      <w:numFmt w:val="lowerRoman"/>
      <w:lvlText w:val="%6"/>
      <w:lvlJc w:val="left"/>
      <w:pPr>
        <w:ind w:left="5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604210">
      <w:start w:val="1"/>
      <w:numFmt w:val="decimal"/>
      <w:lvlText w:val="%7"/>
      <w:lvlJc w:val="left"/>
      <w:pPr>
        <w:ind w:left="5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8D68E">
      <w:start w:val="1"/>
      <w:numFmt w:val="lowerLetter"/>
      <w:lvlText w:val="%8"/>
      <w:lvlJc w:val="left"/>
      <w:pPr>
        <w:ind w:left="6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98AFC0">
      <w:start w:val="1"/>
      <w:numFmt w:val="lowerRoman"/>
      <w:lvlText w:val="%9"/>
      <w:lvlJc w:val="left"/>
      <w:pPr>
        <w:ind w:left="7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670AD9"/>
    <w:multiLevelType w:val="hybridMultilevel"/>
    <w:tmpl w:val="B6F2110C"/>
    <w:lvl w:ilvl="0" w:tplc="741CB850">
      <w:start w:val="1"/>
      <w:numFmt w:val="lowerLetter"/>
      <w:lvlText w:val="(%1)"/>
      <w:lvlJc w:val="left"/>
      <w:pPr>
        <w:ind w:left="2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D0A946">
      <w:start w:val="1"/>
      <w:numFmt w:val="lowerRoman"/>
      <w:lvlText w:val="(%2)"/>
      <w:lvlJc w:val="left"/>
      <w:pPr>
        <w:ind w:left="2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246DD4">
      <w:start w:val="1"/>
      <w:numFmt w:val="lowerRoman"/>
      <w:lvlText w:val="%3"/>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4ADCDA">
      <w:start w:val="1"/>
      <w:numFmt w:val="decimal"/>
      <w:lvlText w:val="%4"/>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DC896C">
      <w:start w:val="1"/>
      <w:numFmt w:val="lowerLetter"/>
      <w:lvlText w:val="%5"/>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AFF58">
      <w:start w:val="1"/>
      <w:numFmt w:val="lowerRoman"/>
      <w:lvlText w:val="%6"/>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10C756">
      <w:start w:val="1"/>
      <w:numFmt w:val="decimal"/>
      <w:lvlText w:val="%7"/>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2E2B88">
      <w:start w:val="1"/>
      <w:numFmt w:val="lowerLetter"/>
      <w:lvlText w:val="%8"/>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72AA1A">
      <w:start w:val="1"/>
      <w:numFmt w:val="lowerRoman"/>
      <w:lvlText w:val="%9"/>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86003A"/>
    <w:multiLevelType w:val="hybridMultilevel"/>
    <w:tmpl w:val="D5C6BA1E"/>
    <w:lvl w:ilvl="0" w:tplc="B014954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20EF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4C3C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D047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A68D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4A4F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0EEA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B64A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BEE1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8F7370"/>
    <w:multiLevelType w:val="hybridMultilevel"/>
    <w:tmpl w:val="BE4E5824"/>
    <w:lvl w:ilvl="0" w:tplc="C5CC9E76">
      <w:start w:val="1"/>
      <w:numFmt w:val="decimal"/>
      <w:lvlText w:val="%1."/>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402EE">
      <w:start w:val="1"/>
      <w:numFmt w:val="lowerLetter"/>
      <w:lvlText w:val="%2"/>
      <w:lvlJc w:val="left"/>
      <w:pPr>
        <w:ind w:left="1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229290">
      <w:start w:val="1"/>
      <w:numFmt w:val="lowerRoman"/>
      <w:lvlText w:val="%3"/>
      <w:lvlJc w:val="left"/>
      <w:pPr>
        <w:ind w:left="2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68C4DA">
      <w:start w:val="1"/>
      <w:numFmt w:val="decimal"/>
      <w:lvlText w:val="%4"/>
      <w:lvlJc w:val="left"/>
      <w:pPr>
        <w:ind w:left="3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7AEDEA">
      <w:start w:val="1"/>
      <w:numFmt w:val="lowerLetter"/>
      <w:lvlText w:val="%5"/>
      <w:lvlJc w:val="left"/>
      <w:pPr>
        <w:ind w:left="3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B643A4">
      <w:start w:val="1"/>
      <w:numFmt w:val="lowerRoman"/>
      <w:lvlText w:val="%6"/>
      <w:lvlJc w:val="left"/>
      <w:pPr>
        <w:ind w:left="4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58D1F8">
      <w:start w:val="1"/>
      <w:numFmt w:val="decimal"/>
      <w:lvlText w:val="%7"/>
      <w:lvlJc w:val="left"/>
      <w:pPr>
        <w:ind w:left="5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5887F2">
      <w:start w:val="1"/>
      <w:numFmt w:val="lowerLetter"/>
      <w:lvlText w:val="%8"/>
      <w:lvlJc w:val="left"/>
      <w:pPr>
        <w:ind w:left="5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884BC6">
      <w:start w:val="1"/>
      <w:numFmt w:val="lowerRoman"/>
      <w:lvlText w:val="%9"/>
      <w:lvlJc w:val="left"/>
      <w:pPr>
        <w:ind w:left="6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234755"/>
    <w:multiLevelType w:val="hybridMultilevel"/>
    <w:tmpl w:val="949EDE02"/>
    <w:lvl w:ilvl="0" w:tplc="75C21EF4">
      <w:start w:val="4"/>
      <w:numFmt w:val="decimal"/>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009BA2">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82A528">
      <w:start w:val="1"/>
      <w:numFmt w:val="lowerRoman"/>
      <w:lvlText w:val="%3"/>
      <w:lvlJc w:val="left"/>
      <w:pPr>
        <w:ind w:left="2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CE4398">
      <w:start w:val="1"/>
      <w:numFmt w:val="decimal"/>
      <w:lvlText w:val="%4"/>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86A168">
      <w:start w:val="1"/>
      <w:numFmt w:val="lowerLetter"/>
      <w:lvlText w:val="%5"/>
      <w:lvlJc w:val="left"/>
      <w:pPr>
        <w:ind w:left="3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8471B8">
      <w:start w:val="1"/>
      <w:numFmt w:val="lowerRoman"/>
      <w:lvlText w:val="%6"/>
      <w:lvlJc w:val="left"/>
      <w:pPr>
        <w:ind w:left="4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587E94">
      <w:start w:val="1"/>
      <w:numFmt w:val="decimal"/>
      <w:lvlText w:val="%7"/>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EE9C40">
      <w:start w:val="1"/>
      <w:numFmt w:val="lowerLetter"/>
      <w:lvlText w:val="%8"/>
      <w:lvlJc w:val="left"/>
      <w:pPr>
        <w:ind w:left="5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3C61B0">
      <w:start w:val="1"/>
      <w:numFmt w:val="lowerRoman"/>
      <w:lvlText w:val="%9"/>
      <w:lvlJc w:val="left"/>
      <w:pPr>
        <w:ind w:left="6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676F0B"/>
    <w:multiLevelType w:val="hybridMultilevel"/>
    <w:tmpl w:val="AA24AD92"/>
    <w:lvl w:ilvl="0" w:tplc="6420A35A">
      <w:start w:val="1"/>
      <w:numFmt w:val="lowerLetter"/>
      <w:lvlText w:val="(%1)"/>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2AC0E4">
      <w:start w:val="1"/>
      <w:numFmt w:val="lowerLetter"/>
      <w:lvlText w:val="%2"/>
      <w:lvlJc w:val="left"/>
      <w:pPr>
        <w:ind w:left="1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9EABD6">
      <w:start w:val="1"/>
      <w:numFmt w:val="lowerRoman"/>
      <w:lvlText w:val="%3"/>
      <w:lvlJc w:val="left"/>
      <w:pPr>
        <w:ind w:left="2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E6DE22">
      <w:start w:val="1"/>
      <w:numFmt w:val="decimal"/>
      <w:lvlText w:val="%4"/>
      <w:lvlJc w:val="left"/>
      <w:pPr>
        <w:ind w:left="3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A2097A">
      <w:start w:val="1"/>
      <w:numFmt w:val="lowerLetter"/>
      <w:lvlText w:val="%5"/>
      <w:lvlJc w:val="left"/>
      <w:pPr>
        <w:ind w:left="3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A4B9C">
      <w:start w:val="1"/>
      <w:numFmt w:val="lowerRoman"/>
      <w:lvlText w:val="%6"/>
      <w:lvlJc w:val="left"/>
      <w:pPr>
        <w:ind w:left="4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427C30">
      <w:start w:val="1"/>
      <w:numFmt w:val="decimal"/>
      <w:lvlText w:val="%7"/>
      <w:lvlJc w:val="left"/>
      <w:pPr>
        <w:ind w:left="5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DA4D6A">
      <w:start w:val="1"/>
      <w:numFmt w:val="lowerLetter"/>
      <w:lvlText w:val="%8"/>
      <w:lvlJc w:val="left"/>
      <w:pPr>
        <w:ind w:left="6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C623C6">
      <w:start w:val="1"/>
      <w:numFmt w:val="lowerRoman"/>
      <w:lvlText w:val="%9"/>
      <w:lvlJc w:val="left"/>
      <w:pPr>
        <w:ind w:left="6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980DE1"/>
    <w:multiLevelType w:val="hybridMultilevel"/>
    <w:tmpl w:val="339EBCAE"/>
    <w:lvl w:ilvl="0" w:tplc="15325E30">
      <w:start w:val="1"/>
      <w:numFmt w:val="lowerLetter"/>
      <w:lvlText w:val="(%1)"/>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588470">
      <w:start w:val="1"/>
      <w:numFmt w:val="lowerLetter"/>
      <w:lvlText w:val="%2"/>
      <w:lvlJc w:val="left"/>
      <w:pPr>
        <w:ind w:left="1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4826FE">
      <w:start w:val="1"/>
      <w:numFmt w:val="lowerRoman"/>
      <w:lvlText w:val="%3"/>
      <w:lvlJc w:val="left"/>
      <w:pPr>
        <w:ind w:left="2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89CF6">
      <w:start w:val="1"/>
      <w:numFmt w:val="decimal"/>
      <w:lvlText w:val="%4"/>
      <w:lvlJc w:val="left"/>
      <w:pPr>
        <w:ind w:left="3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3E7BD0">
      <w:start w:val="1"/>
      <w:numFmt w:val="lowerLetter"/>
      <w:lvlText w:val="%5"/>
      <w:lvlJc w:val="left"/>
      <w:pPr>
        <w:ind w:left="3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2EBBAE">
      <w:start w:val="1"/>
      <w:numFmt w:val="lowerRoman"/>
      <w:lvlText w:val="%6"/>
      <w:lvlJc w:val="left"/>
      <w:pPr>
        <w:ind w:left="4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C01624">
      <w:start w:val="1"/>
      <w:numFmt w:val="decimal"/>
      <w:lvlText w:val="%7"/>
      <w:lvlJc w:val="left"/>
      <w:pPr>
        <w:ind w:left="5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BCDA26">
      <w:start w:val="1"/>
      <w:numFmt w:val="lowerLetter"/>
      <w:lvlText w:val="%8"/>
      <w:lvlJc w:val="left"/>
      <w:pPr>
        <w:ind w:left="5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F2EB90">
      <w:start w:val="1"/>
      <w:numFmt w:val="lowerRoman"/>
      <w:lvlText w:val="%9"/>
      <w:lvlJc w:val="left"/>
      <w:pPr>
        <w:ind w:left="6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88290C"/>
    <w:multiLevelType w:val="hybridMultilevel"/>
    <w:tmpl w:val="C45A3F14"/>
    <w:lvl w:ilvl="0" w:tplc="6F20B79C">
      <w:start w:val="3"/>
      <w:numFmt w:val="decimal"/>
      <w:lvlText w:val="%1"/>
      <w:lvlJc w:val="left"/>
      <w:pPr>
        <w:ind w:left="1297"/>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tplc="94FCFFE2">
      <w:start w:val="1"/>
      <w:numFmt w:val="lowerLetter"/>
      <w:lvlText w:val="%2"/>
      <w:lvlJc w:val="left"/>
      <w:pPr>
        <w:ind w:left="1756"/>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2" w:tplc="19842926">
      <w:start w:val="1"/>
      <w:numFmt w:val="lowerRoman"/>
      <w:lvlText w:val="%3"/>
      <w:lvlJc w:val="left"/>
      <w:pPr>
        <w:ind w:left="2476"/>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3" w:tplc="DB8E8CB0">
      <w:start w:val="1"/>
      <w:numFmt w:val="decimal"/>
      <w:lvlText w:val="%4"/>
      <w:lvlJc w:val="left"/>
      <w:pPr>
        <w:ind w:left="3196"/>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4" w:tplc="A162B662">
      <w:start w:val="1"/>
      <w:numFmt w:val="lowerLetter"/>
      <w:lvlText w:val="%5"/>
      <w:lvlJc w:val="left"/>
      <w:pPr>
        <w:ind w:left="3916"/>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5" w:tplc="4C7CC454">
      <w:start w:val="1"/>
      <w:numFmt w:val="lowerRoman"/>
      <w:lvlText w:val="%6"/>
      <w:lvlJc w:val="left"/>
      <w:pPr>
        <w:ind w:left="4636"/>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6" w:tplc="7EC257C4">
      <w:start w:val="1"/>
      <w:numFmt w:val="decimal"/>
      <w:lvlText w:val="%7"/>
      <w:lvlJc w:val="left"/>
      <w:pPr>
        <w:ind w:left="5356"/>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7" w:tplc="93BAD322">
      <w:start w:val="1"/>
      <w:numFmt w:val="lowerLetter"/>
      <w:lvlText w:val="%8"/>
      <w:lvlJc w:val="left"/>
      <w:pPr>
        <w:ind w:left="6076"/>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8" w:tplc="7424FC60">
      <w:start w:val="1"/>
      <w:numFmt w:val="lowerRoman"/>
      <w:lvlText w:val="%9"/>
      <w:lvlJc w:val="left"/>
      <w:pPr>
        <w:ind w:left="6796"/>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abstractNum>
  <w:abstractNum w:abstractNumId="15" w15:restartNumberingAfterBreak="0">
    <w:nsid w:val="42493061"/>
    <w:multiLevelType w:val="multilevel"/>
    <w:tmpl w:val="6E449EF8"/>
    <w:lvl w:ilvl="0">
      <w:start w:val="4"/>
      <w:numFmt w:val="decimal"/>
      <w:lvlText w:val="%1."/>
      <w:lvlJc w:val="left"/>
      <w:pPr>
        <w:ind w:left="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916213"/>
    <w:multiLevelType w:val="hybridMultilevel"/>
    <w:tmpl w:val="842E764E"/>
    <w:lvl w:ilvl="0" w:tplc="15023A1C">
      <w:start w:val="1"/>
      <w:numFmt w:val="lowerLetter"/>
      <w:lvlText w:val="(%1)"/>
      <w:lvlJc w:val="left"/>
      <w:pPr>
        <w:ind w:left="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0C00E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16F55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083C3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1E2F1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64CD6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EC89B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66AFE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E84B5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0608FD"/>
    <w:multiLevelType w:val="hybridMultilevel"/>
    <w:tmpl w:val="CCB00AB4"/>
    <w:lvl w:ilvl="0" w:tplc="8D6CCD58">
      <w:start w:val="36"/>
      <w:numFmt w:val="decimal"/>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3479EE">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CABA5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BAF04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588BF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0A054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90D72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1CA08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9E4DE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F55CBF"/>
    <w:multiLevelType w:val="multilevel"/>
    <w:tmpl w:val="982A2B2C"/>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1635A4"/>
    <w:multiLevelType w:val="hybridMultilevel"/>
    <w:tmpl w:val="2DFEEDF2"/>
    <w:lvl w:ilvl="0" w:tplc="23F8520C">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68898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647A0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50A1D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54DE9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D025F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C4465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82DA2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2C0D7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836C22"/>
    <w:multiLevelType w:val="hybridMultilevel"/>
    <w:tmpl w:val="59B4B1A2"/>
    <w:lvl w:ilvl="0" w:tplc="3A5E73F6">
      <w:start w:val="5"/>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160EDA">
      <w:start w:val="1"/>
      <w:numFmt w:val="lowerLetter"/>
      <w:lvlText w:val="%2"/>
      <w:lvlJc w:val="left"/>
      <w:pPr>
        <w:ind w:left="2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CC528E">
      <w:start w:val="1"/>
      <w:numFmt w:val="lowerRoman"/>
      <w:lvlText w:val="%3"/>
      <w:lvlJc w:val="left"/>
      <w:pPr>
        <w:ind w:left="3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E0349C">
      <w:start w:val="1"/>
      <w:numFmt w:val="decimal"/>
      <w:lvlText w:val="%4"/>
      <w:lvlJc w:val="left"/>
      <w:pPr>
        <w:ind w:left="3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4E7F34">
      <w:start w:val="1"/>
      <w:numFmt w:val="lowerLetter"/>
      <w:lvlText w:val="%5"/>
      <w:lvlJc w:val="left"/>
      <w:pPr>
        <w:ind w:left="4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86248C">
      <w:start w:val="1"/>
      <w:numFmt w:val="lowerRoman"/>
      <w:lvlText w:val="%6"/>
      <w:lvlJc w:val="left"/>
      <w:pPr>
        <w:ind w:left="5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CC1358">
      <w:start w:val="1"/>
      <w:numFmt w:val="decimal"/>
      <w:lvlText w:val="%7"/>
      <w:lvlJc w:val="left"/>
      <w:pPr>
        <w:ind w:left="6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78E5EC">
      <w:start w:val="1"/>
      <w:numFmt w:val="lowerLetter"/>
      <w:lvlText w:val="%8"/>
      <w:lvlJc w:val="left"/>
      <w:pPr>
        <w:ind w:left="6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C49554">
      <w:start w:val="1"/>
      <w:numFmt w:val="lowerRoman"/>
      <w:lvlText w:val="%9"/>
      <w:lvlJc w:val="left"/>
      <w:pPr>
        <w:ind w:left="7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032ADB"/>
    <w:multiLevelType w:val="hybridMultilevel"/>
    <w:tmpl w:val="B6206CAC"/>
    <w:lvl w:ilvl="0" w:tplc="8988B00C">
      <w:start w:val="1"/>
      <w:numFmt w:val="lowerLetter"/>
      <w:lvlText w:val="(%1)"/>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66DCB4">
      <w:start w:val="1"/>
      <w:numFmt w:val="lowerLetter"/>
      <w:lvlText w:val="%2"/>
      <w:lvlJc w:val="left"/>
      <w:pPr>
        <w:ind w:left="1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2A83E8">
      <w:start w:val="1"/>
      <w:numFmt w:val="lowerRoman"/>
      <w:lvlText w:val="%3"/>
      <w:lvlJc w:val="left"/>
      <w:pPr>
        <w:ind w:left="2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3E8662">
      <w:start w:val="1"/>
      <w:numFmt w:val="decimal"/>
      <w:lvlText w:val="%4"/>
      <w:lvlJc w:val="left"/>
      <w:pPr>
        <w:ind w:left="3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EEB90">
      <w:start w:val="1"/>
      <w:numFmt w:val="lowerLetter"/>
      <w:lvlText w:val="%5"/>
      <w:lvlJc w:val="left"/>
      <w:pPr>
        <w:ind w:left="4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0CBB0E">
      <w:start w:val="1"/>
      <w:numFmt w:val="lowerRoman"/>
      <w:lvlText w:val="%6"/>
      <w:lvlJc w:val="left"/>
      <w:pPr>
        <w:ind w:left="4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8C7BDA">
      <w:start w:val="1"/>
      <w:numFmt w:val="decimal"/>
      <w:lvlText w:val="%7"/>
      <w:lvlJc w:val="left"/>
      <w:pPr>
        <w:ind w:left="5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5AA9FC">
      <w:start w:val="1"/>
      <w:numFmt w:val="lowerLetter"/>
      <w:lvlText w:val="%8"/>
      <w:lvlJc w:val="left"/>
      <w:pPr>
        <w:ind w:left="6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42EC20">
      <w:start w:val="1"/>
      <w:numFmt w:val="lowerRoman"/>
      <w:lvlText w:val="%9"/>
      <w:lvlJc w:val="left"/>
      <w:pPr>
        <w:ind w:left="6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3A3715"/>
    <w:multiLevelType w:val="hybridMultilevel"/>
    <w:tmpl w:val="D4EE37CA"/>
    <w:lvl w:ilvl="0" w:tplc="AF9C83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34365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CE4B9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2CAC2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6C20B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5CA54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2C6D5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04D63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3E68E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3E512D"/>
    <w:multiLevelType w:val="hybridMultilevel"/>
    <w:tmpl w:val="E4704A4C"/>
    <w:lvl w:ilvl="0" w:tplc="C546A6E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5A92FE">
      <w:start w:val="1"/>
      <w:numFmt w:val="lowerLetter"/>
      <w:lvlText w:val="%2"/>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769C42">
      <w:start w:val="1"/>
      <w:numFmt w:val="lowerRoman"/>
      <w:lvlRestart w:val="0"/>
      <w:lvlText w:val="(%3)"/>
      <w:lvlJc w:val="left"/>
      <w:pPr>
        <w:ind w:left="1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D8583E">
      <w:start w:val="1"/>
      <w:numFmt w:val="decimal"/>
      <w:lvlText w:val="%4"/>
      <w:lvlJc w:val="left"/>
      <w:pPr>
        <w:ind w:left="2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9304">
      <w:start w:val="1"/>
      <w:numFmt w:val="lowerLetter"/>
      <w:lvlText w:val="%5"/>
      <w:lvlJc w:val="left"/>
      <w:pPr>
        <w:ind w:left="3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52C6D0">
      <w:start w:val="1"/>
      <w:numFmt w:val="lowerRoman"/>
      <w:lvlText w:val="%6"/>
      <w:lvlJc w:val="left"/>
      <w:pPr>
        <w:ind w:left="3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C83BB8">
      <w:start w:val="1"/>
      <w:numFmt w:val="decimal"/>
      <w:lvlText w:val="%7"/>
      <w:lvlJc w:val="left"/>
      <w:pPr>
        <w:ind w:left="4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F8918E">
      <w:start w:val="1"/>
      <w:numFmt w:val="lowerLetter"/>
      <w:lvlText w:val="%8"/>
      <w:lvlJc w:val="left"/>
      <w:pPr>
        <w:ind w:left="5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2C7DBC">
      <w:start w:val="1"/>
      <w:numFmt w:val="lowerRoman"/>
      <w:lvlText w:val="%9"/>
      <w:lvlJc w:val="left"/>
      <w:pPr>
        <w:ind w:left="5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8786CA4"/>
    <w:multiLevelType w:val="hybridMultilevel"/>
    <w:tmpl w:val="223489D4"/>
    <w:lvl w:ilvl="0" w:tplc="F83EE5FA">
      <w:start w:val="1"/>
      <w:numFmt w:val="bullet"/>
      <w:lvlText w:val="•"/>
      <w:lvlJc w:val="left"/>
      <w:pPr>
        <w:ind w:left="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9A49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50F1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E880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787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FEBE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F234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BAB4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44E6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2A1614"/>
    <w:multiLevelType w:val="hybridMultilevel"/>
    <w:tmpl w:val="726AB52A"/>
    <w:lvl w:ilvl="0" w:tplc="BCB640A4">
      <w:start w:val="13"/>
      <w:numFmt w:val="decimal"/>
      <w:lvlText w:val="%1."/>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367FD6">
      <w:start w:val="1"/>
      <w:numFmt w:val="lowerLetter"/>
      <w:lvlText w:val="%2"/>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0C6B7A">
      <w:start w:val="1"/>
      <w:numFmt w:val="lowerRoman"/>
      <w:lvlText w:val="%3"/>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BC9EA4">
      <w:start w:val="1"/>
      <w:numFmt w:val="decimal"/>
      <w:lvlText w:val="%4"/>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ECE490">
      <w:start w:val="1"/>
      <w:numFmt w:val="lowerLetter"/>
      <w:lvlText w:val="%5"/>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C453E0">
      <w:start w:val="1"/>
      <w:numFmt w:val="lowerRoman"/>
      <w:lvlText w:val="%6"/>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AEB5D2">
      <w:start w:val="1"/>
      <w:numFmt w:val="decimal"/>
      <w:lvlText w:val="%7"/>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FE4788">
      <w:start w:val="1"/>
      <w:numFmt w:val="lowerLetter"/>
      <w:lvlText w:val="%8"/>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92A71A">
      <w:start w:val="1"/>
      <w:numFmt w:val="lowerRoman"/>
      <w:lvlText w:val="%9"/>
      <w:lvlJc w:val="left"/>
      <w:pPr>
        <w:ind w:left="6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FB0545C"/>
    <w:multiLevelType w:val="multilevel"/>
    <w:tmpl w:val="13ACFF0A"/>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5"/>
  </w:num>
  <w:num w:numId="3">
    <w:abstractNumId w:val="1"/>
  </w:num>
  <w:num w:numId="4">
    <w:abstractNumId w:val="12"/>
  </w:num>
  <w:num w:numId="5">
    <w:abstractNumId w:val="21"/>
  </w:num>
  <w:num w:numId="6">
    <w:abstractNumId w:val="3"/>
  </w:num>
  <w:num w:numId="7">
    <w:abstractNumId w:val="24"/>
  </w:num>
  <w:num w:numId="8">
    <w:abstractNumId w:val="16"/>
  </w:num>
  <w:num w:numId="9">
    <w:abstractNumId w:val="13"/>
  </w:num>
  <w:num w:numId="10">
    <w:abstractNumId w:val="19"/>
  </w:num>
  <w:num w:numId="11">
    <w:abstractNumId w:val="0"/>
  </w:num>
  <w:num w:numId="12">
    <w:abstractNumId w:val="8"/>
  </w:num>
  <w:num w:numId="13">
    <w:abstractNumId w:val="9"/>
  </w:num>
  <w:num w:numId="14">
    <w:abstractNumId w:val="6"/>
  </w:num>
  <w:num w:numId="15">
    <w:abstractNumId w:val="10"/>
  </w:num>
  <w:num w:numId="16">
    <w:abstractNumId w:val="11"/>
  </w:num>
  <w:num w:numId="17">
    <w:abstractNumId w:val="25"/>
  </w:num>
  <w:num w:numId="18">
    <w:abstractNumId w:val="5"/>
  </w:num>
  <w:num w:numId="19">
    <w:abstractNumId w:val="4"/>
  </w:num>
  <w:num w:numId="20">
    <w:abstractNumId w:val="17"/>
  </w:num>
  <w:num w:numId="21">
    <w:abstractNumId w:val="2"/>
  </w:num>
  <w:num w:numId="22">
    <w:abstractNumId w:val="20"/>
  </w:num>
  <w:num w:numId="23">
    <w:abstractNumId w:val="7"/>
  </w:num>
  <w:num w:numId="24">
    <w:abstractNumId w:val="23"/>
  </w:num>
  <w:num w:numId="25">
    <w:abstractNumId w:val="26"/>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10"/>
    <w:rsid w:val="0005710B"/>
    <w:rsid w:val="000F4E1F"/>
    <w:rsid w:val="0017715A"/>
    <w:rsid w:val="001D5DA1"/>
    <w:rsid w:val="00287645"/>
    <w:rsid w:val="002C4EDD"/>
    <w:rsid w:val="0035601F"/>
    <w:rsid w:val="004F6E5C"/>
    <w:rsid w:val="005F2B6D"/>
    <w:rsid w:val="006E1D6C"/>
    <w:rsid w:val="007B4DCB"/>
    <w:rsid w:val="007E5E44"/>
    <w:rsid w:val="008161B0"/>
    <w:rsid w:val="00832D8D"/>
    <w:rsid w:val="008B4710"/>
    <w:rsid w:val="00A36399"/>
    <w:rsid w:val="00D4637E"/>
    <w:rsid w:val="00D7756E"/>
    <w:rsid w:val="00DB4242"/>
    <w:rsid w:val="00F92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D38B"/>
  <w15:docId w15:val="{75BA1B65-336C-402F-BCF8-C742C4BE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 w:line="250" w:lineRule="auto"/>
      <w:ind w:left="730" w:right="282" w:hanging="10"/>
      <w:jc w:val="both"/>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1"/>
      <w:ind w:left="2809" w:hanging="10"/>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5" w:line="250" w:lineRule="auto"/>
      <w:ind w:left="730" w:right="282" w:hanging="10"/>
      <w:jc w:val="both"/>
      <w:outlineLvl w:val="2"/>
    </w:pPr>
    <w:rPr>
      <w:rFonts w:ascii="Arial" w:eastAsia="Arial" w:hAnsi="Arial" w:cs="Arial"/>
      <w:b/>
      <w:color w:val="000000"/>
      <w:sz w:val="24"/>
      <w:u w:val="single" w:color="000000"/>
    </w:rPr>
  </w:style>
  <w:style w:type="paragraph" w:styleId="Heading4">
    <w:name w:val="heading 4"/>
    <w:next w:val="Normal"/>
    <w:link w:val="Heading4Char"/>
    <w:uiPriority w:val="9"/>
    <w:unhideWhenUsed/>
    <w:qFormat/>
    <w:pPr>
      <w:keepNext/>
      <w:keepLines/>
      <w:spacing w:after="8" w:line="250" w:lineRule="auto"/>
      <w:ind w:left="1491" w:hanging="10"/>
      <w:jc w:val="both"/>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113"/>
      <w:ind w:left="84" w:hanging="10"/>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68" w:lineRule="auto"/>
      <w:ind w:left="1440" w:right="126"/>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b/>
      <w:color w:val="000000"/>
      <w:sz w:val="24"/>
      <w:u w:val="single" w:color="000000"/>
    </w:rPr>
  </w:style>
  <w:style w:type="character" w:customStyle="1" w:styleId="Heading5Char">
    <w:name w:val="Heading 5 Char"/>
    <w:link w:val="Heading5"/>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F6E5C"/>
    <w:pPr>
      <w:ind w:left="720"/>
      <w:contextualSpacing/>
    </w:pPr>
  </w:style>
  <w:style w:type="paragraph" w:styleId="BalloonText">
    <w:name w:val="Balloon Text"/>
    <w:basedOn w:val="Normal"/>
    <w:link w:val="BalloonTextChar"/>
    <w:uiPriority w:val="99"/>
    <w:semiHidden/>
    <w:unhideWhenUsed/>
    <w:rsid w:val="00177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15A"/>
    <w:rPr>
      <w:rFonts w:ascii="Tahoma" w:eastAsia="Calibri" w:hAnsi="Tahoma" w:cs="Tahoma"/>
      <w:color w:val="000000"/>
      <w:sz w:val="16"/>
      <w:szCs w:val="16"/>
    </w:rPr>
  </w:style>
  <w:style w:type="paragraph" w:styleId="FootnoteText">
    <w:name w:val="footnote text"/>
    <w:basedOn w:val="Normal"/>
    <w:link w:val="FootnoteTextChar"/>
    <w:uiPriority w:val="99"/>
    <w:semiHidden/>
    <w:unhideWhenUsed/>
    <w:rsid w:val="001D5D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DA1"/>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1D5DA1"/>
    <w:rPr>
      <w:vertAlign w:val="superscript"/>
    </w:rPr>
  </w:style>
  <w:style w:type="character" w:styleId="Hyperlink">
    <w:name w:val="Hyperlink"/>
    <w:rsid w:val="0005710B"/>
    <w:rPr>
      <w:color w:val="0000FF"/>
      <w:u w:val="single"/>
    </w:rPr>
  </w:style>
  <w:style w:type="character" w:styleId="UnresolvedMention">
    <w:name w:val="Unresolved Mention"/>
    <w:basedOn w:val="DefaultParagraphFont"/>
    <w:uiPriority w:val="99"/>
    <w:semiHidden/>
    <w:unhideWhenUsed/>
    <w:rsid w:val="0081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rmingham.gov.uk/info/50068/how_the_council_works/283/the_city_council_s_constitu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cid:image001.jpg@01D4AD7D.1D910EB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irmingham.gov.uk/downloads/file/785/code_of_conduct_for_members_-_complaint_for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onitoringOfficer@birmingham.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mingham.gov.uk/downloads/file/785/code_of_conduct_for_members_-_complaint_for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238689ba506de5f3fc5b8ef42f3cc196">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e204e4332e281308a6951223b82e2fad"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E4437-478E-4586-A470-1CAC57277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4B0BA-1C8C-4ED5-B6A6-3422C9A09E63}">
  <ds:schemaRefs>
    <ds:schemaRef ds:uri="http://schemas.microsoft.com/sharepoint/v3/contenttype/forms"/>
  </ds:schemaRefs>
</ds:datastoreItem>
</file>

<file path=customXml/itemProps3.xml><?xml version="1.0" encoding="utf-8"?>
<ds:datastoreItem xmlns:ds="http://schemas.openxmlformats.org/officeDocument/2006/customXml" ds:itemID="{6B0C09D2-FEA6-4CEF-964B-A614CFB4DC69}">
  <ds:schemaRefs>
    <ds:schemaRef ds:uri="http://purl.org/dc/elements/1.1/"/>
    <ds:schemaRef ds:uri="http://schemas.microsoft.com/office/2006/metadata/properties"/>
    <ds:schemaRef ds:uri="a142b80d-944f-44f2-a3ac-74f5a99804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d52200-c0d3-49d1-aefb-8e4a6e87486a"/>
    <ds:schemaRef ds:uri="http://www.w3.org/XML/1998/namespace"/>
    <ds:schemaRef ds:uri="http://purl.org/dc/dcmitype/"/>
  </ds:schemaRefs>
</ds:datastoreItem>
</file>

<file path=customXml/itemProps4.xml><?xml version="1.0" encoding="utf-8"?>
<ds:datastoreItem xmlns:ds="http://schemas.openxmlformats.org/officeDocument/2006/customXml" ds:itemID="{2D0260C3-7296-4E12-9D6E-41C5FFF2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4032</Words>
  <Characters>21007</Characters>
  <Application>Microsoft Office Word</Application>
  <DocSecurity>4</DocSecurity>
  <Lines>512</Lines>
  <Paragraphs>206</Paragraphs>
  <ScaleCrop>false</ScaleCrop>
  <HeadingPairs>
    <vt:vector size="2" baseType="variant">
      <vt:variant>
        <vt:lpstr>Title</vt:lpstr>
      </vt:variant>
      <vt:variant>
        <vt:i4>1</vt:i4>
      </vt:variant>
    </vt:vector>
  </HeadingPairs>
  <TitlesOfParts>
    <vt:vector size="1" baseType="lpstr">
      <vt:lpstr>Microsoft Word - Agenda CC 06012015.doc</vt:lpstr>
    </vt:vector>
  </TitlesOfParts>
  <Company>Service Birmingham</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CC 06012015.doc</dc:title>
  <dc:creator>bccarads</dc:creator>
  <cp:lastModifiedBy>Becky Shergill</cp:lastModifiedBy>
  <cp:revision>2</cp:revision>
  <cp:lastPrinted>2018-12-12T13:59:00Z</cp:lastPrinted>
  <dcterms:created xsi:type="dcterms:W3CDTF">2021-09-09T09:22:00Z</dcterms:created>
  <dcterms:modified xsi:type="dcterms:W3CDTF">2021-09-09T09:22:00Z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